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F9C1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2024</w:t>
      </w:r>
      <w:r>
        <w:rPr>
          <w:rFonts w:hint="eastAsia" w:ascii="方正小标宋简体" w:hAnsi="方正小标宋简体" w:eastAsia="方正小标宋简体" w:cs="方正小标宋简体"/>
          <w:sz w:val="44"/>
          <w:szCs w:val="44"/>
          <w:lang w:val="en-US" w:eastAsia="zh-CN"/>
        </w:rPr>
        <w:t>年度</w:t>
      </w:r>
      <w:r>
        <w:rPr>
          <w:rFonts w:hint="eastAsia" w:ascii="方正小标宋简体" w:hAnsi="方正小标宋简体" w:eastAsia="方正小标宋简体" w:cs="方正小标宋简体"/>
          <w:sz w:val="44"/>
          <w:szCs w:val="44"/>
        </w:rPr>
        <w:t>个人述职报告</w:t>
      </w:r>
    </w:p>
    <w:p w14:paraId="701E4AF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——总务科</w:t>
      </w:r>
      <w:r>
        <w:rPr>
          <w:rFonts w:hint="eastAsia" w:ascii="Times New Roman" w:hAnsi="Times New Roman" w:eastAsia="仿宋_GB2312" w:cs="仿宋_GB2312"/>
          <w:sz w:val="32"/>
          <w:szCs w:val="32"/>
        </w:rPr>
        <w:t>谢先声</w:t>
      </w:r>
    </w:p>
    <w:p w14:paraId="4663DD99">
      <w:pPr>
        <w:rPr>
          <w:rFonts w:hint="eastAsia" w:ascii="Times New Roman" w:hAnsi="Times New Roman" w:eastAsia="仿宋_GB2312" w:cs="仿宋_GB2312"/>
          <w:sz w:val="32"/>
          <w:szCs w:val="32"/>
        </w:rPr>
      </w:pPr>
    </w:p>
    <w:p w14:paraId="49BF92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在过去的一年里，</w:t>
      </w:r>
      <w:r>
        <w:rPr>
          <w:rFonts w:hint="eastAsia" w:ascii="Times New Roman" w:hAnsi="Times New Roman" w:eastAsia="仿宋_GB2312" w:cs="仿宋_GB2312"/>
          <w:sz w:val="32"/>
          <w:szCs w:val="32"/>
          <w:lang w:val="en-US" w:eastAsia="zh-CN"/>
        </w:rPr>
        <w:t>本人</w:t>
      </w:r>
      <w:r>
        <w:rPr>
          <w:rFonts w:hint="eastAsia" w:ascii="Times New Roman" w:hAnsi="Times New Roman" w:eastAsia="仿宋_GB2312" w:cs="仿宋_GB2312"/>
          <w:sz w:val="32"/>
          <w:szCs w:val="32"/>
        </w:rPr>
        <w:t>紧紧围绕学校教育系统综合考评</w:t>
      </w:r>
      <w:r>
        <w:rPr>
          <w:rFonts w:hint="eastAsia" w:ascii="Times New Roman" w:hAnsi="Times New Roman" w:eastAsia="仿宋_GB2312" w:cs="仿宋_GB2312"/>
          <w:sz w:val="32"/>
          <w:szCs w:val="32"/>
          <w:lang w:val="en-US" w:eastAsia="zh-CN"/>
        </w:rPr>
        <w:t>和年度工作计划</w:t>
      </w:r>
      <w:r>
        <w:rPr>
          <w:rFonts w:hint="eastAsia" w:ascii="Times New Roman" w:hAnsi="Times New Roman" w:eastAsia="仿宋_GB2312" w:cs="仿宋_GB2312"/>
          <w:sz w:val="32"/>
          <w:szCs w:val="32"/>
        </w:rPr>
        <w:t>，秉持“服务师生、保障教学”的工作理念，全力推进各项后勤保障工作，</w:t>
      </w:r>
      <w:r>
        <w:rPr>
          <w:rFonts w:hint="eastAsia" w:ascii="Times New Roman" w:hAnsi="Times New Roman" w:eastAsia="仿宋_GB2312" w:cs="仿宋_GB2312"/>
          <w:sz w:val="32"/>
          <w:szCs w:val="32"/>
          <w:lang w:val="en-US" w:eastAsia="zh-CN"/>
        </w:rPr>
        <w:t>现将本年度工作情况总结如下</w:t>
      </w:r>
      <w:r>
        <w:rPr>
          <w:rFonts w:hint="eastAsia" w:ascii="Times New Roman" w:hAnsi="Times New Roman" w:eastAsia="仿宋_GB2312" w:cs="仿宋_GB2312"/>
          <w:sz w:val="32"/>
          <w:szCs w:val="32"/>
        </w:rPr>
        <w:t>。</w:t>
      </w:r>
    </w:p>
    <w:p w14:paraId="1DDDD4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一、校园环境建设与日常服务保障</w:t>
      </w:r>
    </w:p>
    <w:p w14:paraId="0AA214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在今年的后勤工作中，我紧紧围绕学校工作计划，通过东盟风情园内部道路改造、毕业林种植羊蹄甲等提升校园环境，通过垃圾分类宣传趣味问答形式、校园劳动课等工作改善校园清洁卫生，与总务科同事做好日常巡查、解决保修事项等一些列后勤常态化工作保证校园教学生活工作正常开展。</w:t>
      </w:r>
    </w:p>
    <w:p w14:paraId="1FCD290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lang w:val="en-US" w:eastAsia="zh-CN"/>
        </w:rPr>
        <w:t>（一）校园环境建设</w:t>
      </w:r>
    </w:p>
    <w:p w14:paraId="56D6C6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1.校园绿化工作</w:t>
      </w:r>
    </w:p>
    <w:p w14:paraId="359B95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5月份组织各党支部、22级毕业班进行春季植绿捐款，在毕业林种植了15颗羊蹄甲、鸢飞轩种植了1颗铁丹青</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通过裁剪校园虎刺梅对商贸楼花池进行施种；组织绿化工通过除草剂、打草机等手段对全校绿化杂草控制修剪，组织专业人员对二期围墙外、校门口、三角梅花墙边挤压野树杂草进行了专项剪修工作。</w:t>
      </w:r>
    </w:p>
    <w:p w14:paraId="743662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目前校园几乎绿树与花卉植物皆有覆盖，重点养护区域绿植都有自动化喷淋装置，保证成活率，整体校园绿化环境比去年有很大改进。</w:t>
      </w:r>
    </w:p>
    <w:p w14:paraId="31E3BD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2.校园环境建设与维护</w:t>
      </w:r>
    </w:p>
    <w:p w14:paraId="12E614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对东盟风情园微缩景观周边的建筑景观进行了透水砖道路改造，提升了校园的文化氛围和美学价值，提高科艺楼至风情园师生行走的便捷性，改善导游类研学实习课程师生的教学环境，为师生提供了更加宜人的学习和休闲环境。</w:t>
      </w:r>
    </w:p>
    <w:p w14:paraId="502EA69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对食堂至二期体育馆裂缝道路翻新整修，以及利用假期实践修补科艺楼广场、金皇麦语、铜鼓广场大阶梯等老旧破碎瓷砖道路开展修补工作，提高校园道路完整性与整体美观程度。</w:t>
      </w:r>
    </w:p>
    <w:p w14:paraId="402407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3.开展垃圾分类活动、做好校园卫生清洁工作</w:t>
      </w:r>
    </w:p>
    <w:p w14:paraId="606973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秋季学期安排各班新的卫生区域，周五组织督查各班劳动课情况与垃圾清理工作，清理垃圾死角。带领保洁工做好生活垃圾清理工作，做到日产日清与垃圾分类分拣工作，全年清理其他垃圾332车、绿化垃圾83车。</w:t>
      </w:r>
    </w:p>
    <w:p w14:paraId="060057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4月份组织部分行政党支部党员们到莫村社区开展垃圾分类宣传志愿服务工作；5月份开展垃圾分类环保课堂，引导学生养成垃圾分类的习惯；12月校园迎新营销会加入垃圾分类趣味问答环节普及垃圾分类知识。</w:t>
      </w:r>
    </w:p>
    <w:p w14:paraId="12E990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每月按时做好台账和上报月报，并按要求开展垃圾分类宣传和设施配备，未出现被市分类办通报整改等负面现象，顺利通过教育局与机关事务局的年度垃圾分类实地考核和材料审核。</w:t>
      </w:r>
    </w:p>
    <w:p w14:paraId="7B969EE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lang w:val="en-US" w:eastAsia="zh-CN"/>
        </w:rPr>
        <w:t>（二）校园后勤保障工作</w:t>
      </w:r>
    </w:p>
    <w:p w14:paraId="34C8C0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1.校园设施设备零星维修</w:t>
      </w:r>
    </w:p>
    <w:p w14:paraId="25A2B5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本年度</w:t>
      </w:r>
      <w:r>
        <w:rPr>
          <w:rFonts w:hint="eastAsia" w:ascii="Times New Roman" w:hAnsi="Times New Roman" w:eastAsia="仿宋_GB2312" w:cs="仿宋_GB2312"/>
          <w:sz w:val="32"/>
          <w:szCs w:val="32"/>
          <w:lang w:val="en-US" w:eastAsia="zh-CN"/>
        </w:rPr>
        <w:t>带领总务科</w:t>
      </w:r>
      <w:r>
        <w:rPr>
          <w:rFonts w:hint="eastAsia" w:ascii="Times New Roman" w:hAnsi="Times New Roman" w:eastAsia="仿宋_GB2312" w:cs="仿宋_GB2312"/>
          <w:sz w:val="32"/>
          <w:szCs w:val="32"/>
        </w:rPr>
        <w:t>处理门窗床等房屋设施、安装维修</w:t>
      </w:r>
      <w:r>
        <w:rPr>
          <w:rFonts w:hint="eastAsia" w:ascii="Times New Roman" w:hAnsi="Times New Roman" w:eastAsia="仿宋_GB2312" w:cs="仿宋_GB2312"/>
          <w:sz w:val="32"/>
          <w:szCs w:val="32"/>
          <w:lang w:val="en-US" w:eastAsia="zh-CN"/>
        </w:rPr>
        <w:t>五金设备</w:t>
      </w:r>
      <w:r>
        <w:rPr>
          <w:rFonts w:hint="eastAsia" w:ascii="Times New Roman" w:hAnsi="Times New Roman" w:eastAsia="仿宋_GB2312" w:cs="仿宋_GB2312"/>
          <w:sz w:val="32"/>
          <w:szCs w:val="32"/>
        </w:rPr>
        <w:t>、改造</w:t>
      </w:r>
      <w:r>
        <w:rPr>
          <w:rFonts w:hint="eastAsia" w:ascii="Times New Roman" w:hAnsi="Times New Roman" w:eastAsia="仿宋_GB2312" w:cs="仿宋_GB2312"/>
          <w:sz w:val="32"/>
          <w:szCs w:val="32"/>
          <w:lang w:val="en-US" w:eastAsia="zh-CN"/>
        </w:rPr>
        <w:t>维修师生</w:t>
      </w:r>
      <w:r>
        <w:rPr>
          <w:rFonts w:hint="eastAsia" w:ascii="Times New Roman" w:hAnsi="Times New Roman" w:eastAsia="仿宋_GB2312" w:cs="仿宋_GB2312"/>
          <w:sz w:val="32"/>
          <w:szCs w:val="32"/>
        </w:rPr>
        <w:t>宿舍等</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rPr>
        <w:t>事项约</w:t>
      </w:r>
      <w:r>
        <w:rPr>
          <w:rFonts w:hint="eastAsia" w:ascii="Times New Roman" w:hAnsi="Times New Roman" w:eastAsia="仿宋_GB2312" w:cs="仿宋_GB2312"/>
          <w:sz w:val="32"/>
          <w:szCs w:val="32"/>
          <w:lang w:val="en-US" w:eastAsia="zh-CN"/>
        </w:rPr>
        <w:t>567</w:t>
      </w:r>
      <w:r>
        <w:rPr>
          <w:rFonts w:hint="eastAsia" w:ascii="Times New Roman" w:hAnsi="Times New Roman" w:eastAsia="仿宋_GB2312" w:cs="仿宋_GB2312"/>
          <w:sz w:val="32"/>
          <w:szCs w:val="32"/>
        </w:rPr>
        <w:t>项，电脑、教学设备、机电设备维修约</w:t>
      </w:r>
      <w:r>
        <w:rPr>
          <w:rFonts w:hint="eastAsia" w:ascii="Times New Roman" w:hAnsi="Times New Roman" w:eastAsia="仿宋_GB2312" w:cs="仿宋_GB2312"/>
          <w:sz w:val="32"/>
          <w:szCs w:val="32"/>
          <w:lang w:val="en-US" w:eastAsia="zh-CN"/>
        </w:rPr>
        <w:t>112</w:t>
      </w:r>
      <w:r>
        <w:rPr>
          <w:rFonts w:hint="eastAsia" w:ascii="Times New Roman" w:hAnsi="Times New Roman" w:eastAsia="仿宋_GB2312" w:cs="仿宋_GB2312"/>
          <w:sz w:val="32"/>
          <w:szCs w:val="32"/>
        </w:rPr>
        <w:t>项，下水道疏通</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水管补漏</w:t>
      </w:r>
      <w:r>
        <w:rPr>
          <w:rFonts w:hint="eastAsia" w:ascii="Times New Roman" w:hAnsi="Times New Roman" w:eastAsia="仿宋_GB2312" w:cs="仿宋_GB2312"/>
          <w:sz w:val="32"/>
          <w:szCs w:val="32"/>
          <w:lang w:val="en-US" w:eastAsia="zh-CN"/>
        </w:rPr>
        <w:t>等抢修事项约40起</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各类水电、空调维修项目3023项。</w:t>
      </w:r>
    </w:p>
    <w:p w14:paraId="6817E7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通过优化维修报修流程，做到专人登记、专人负责、专人跟踪等事项，加强后勤服务人员的服务意识培训，提升服务态度与服务质量，做到近90%以上的报修事项完成率。</w:t>
      </w:r>
    </w:p>
    <w:p w14:paraId="3862F3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2.日常水电设备巡查与运维</w:t>
      </w:r>
    </w:p>
    <w:p w14:paraId="795A231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安排做好日常水电、消防设施设备的巡查与报修登记工作，落实校园高压电房、电梯设施运维维保工作，在各项校园活动、大型考试项目等提供后勤保障服务。</w:t>
      </w:r>
    </w:p>
    <w:p w14:paraId="229E2B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管理学生宿舍电控系统，与学工内宿办老师相互配合，处理学生日常的充电事宜，保证学生的正常用电，提高学生的住宿品质</w:t>
      </w:r>
      <w:r>
        <w:rPr>
          <w:rFonts w:hint="eastAsia" w:ascii="Times New Roman" w:hAnsi="Times New Roman" w:eastAsia="仿宋_GB2312" w:cs="仿宋_GB2312"/>
          <w:sz w:val="32"/>
          <w:szCs w:val="32"/>
        </w:rPr>
        <w:t>。</w:t>
      </w:r>
    </w:p>
    <w:p w14:paraId="0D4DC0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3.开展专项后勤服务工作</w:t>
      </w:r>
    </w:p>
    <w:p w14:paraId="35BB4F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3月份雷锋月</w:t>
      </w:r>
      <w:r>
        <w:rPr>
          <w:rFonts w:hint="eastAsia" w:ascii="Times New Roman" w:hAnsi="Times New Roman" w:eastAsia="仿宋_GB2312" w:cs="仿宋_GB2312"/>
          <w:sz w:val="32"/>
          <w:szCs w:val="32"/>
        </w:rPr>
        <w:t>由总务处组织，教务处何斌老师带队，机电部10名学生志愿者参与，利用周末时间和每天第七节自习课时间，对两栋教师宿舍、四栋学生宿舍约550多台空调进行内机滤网清洗消杀</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5月份</w:t>
      </w:r>
      <w:r>
        <w:rPr>
          <w:rFonts w:hint="eastAsia" w:ascii="Times New Roman" w:hAnsi="Times New Roman" w:eastAsia="仿宋_GB2312" w:cs="仿宋_GB2312"/>
          <w:sz w:val="32"/>
          <w:szCs w:val="32"/>
          <w:lang w:val="en-US" w:eastAsia="zh-CN"/>
        </w:rPr>
        <w:t>批量</w:t>
      </w:r>
      <w:r>
        <w:rPr>
          <w:rFonts w:hint="eastAsia" w:ascii="Times New Roman" w:hAnsi="Times New Roman" w:eastAsia="仿宋_GB2312" w:cs="仿宋_GB2312"/>
          <w:sz w:val="32"/>
          <w:szCs w:val="32"/>
        </w:rPr>
        <w:t>对二期体育馆、田径场损坏老旧的灯光进行更换</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7月8月暑假期间</w:t>
      </w:r>
      <w:r>
        <w:rPr>
          <w:rFonts w:hint="eastAsia" w:ascii="Times New Roman" w:hAnsi="Times New Roman" w:eastAsia="仿宋_GB2312" w:cs="仿宋_GB2312"/>
          <w:sz w:val="32"/>
          <w:szCs w:val="32"/>
          <w:lang w:eastAsia="zh-CN"/>
        </w:rPr>
        <w:t>组织专业人员对女生宿舍热水系统、学生宿舍空调、学生宿舍门窗床柜子、</w:t>
      </w:r>
      <w:r>
        <w:rPr>
          <w:rFonts w:hint="eastAsia" w:ascii="Times New Roman" w:hAnsi="Times New Roman" w:eastAsia="仿宋_GB2312" w:cs="仿宋_GB2312"/>
          <w:sz w:val="32"/>
          <w:szCs w:val="32"/>
          <w:lang w:val="en-US" w:eastAsia="zh-CN"/>
        </w:rPr>
        <w:t>食堂实训楼屋顶漏水</w:t>
      </w:r>
      <w:r>
        <w:rPr>
          <w:rFonts w:hint="eastAsia" w:ascii="Times New Roman" w:hAnsi="Times New Roman" w:eastAsia="仿宋_GB2312" w:cs="仿宋_GB2312"/>
          <w:sz w:val="32"/>
          <w:szCs w:val="32"/>
          <w:lang w:eastAsia="zh-CN"/>
        </w:rPr>
        <w:t>、实训室等区域部分电气设施等开展</w:t>
      </w:r>
      <w:r>
        <w:rPr>
          <w:rFonts w:hint="eastAsia" w:ascii="Times New Roman" w:hAnsi="Times New Roman" w:eastAsia="仿宋_GB2312" w:cs="仿宋_GB2312"/>
          <w:sz w:val="32"/>
          <w:szCs w:val="32"/>
          <w:lang w:val="en-US" w:eastAsia="zh-CN"/>
        </w:rPr>
        <w:t>新学年开学前的专项</w:t>
      </w:r>
      <w:r>
        <w:rPr>
          <w:rFonts w:hint="eastAsia" w:ascii="Times New Roman" w:hAnsi="Times New Roman" w:eastAsia="仿宋_GB2312" w:cs="仿宋_GB2312"/>
          <w:sz w:val="32"/>
          <w:szCs w:val="32"/>
          <w:lang w:eastAsia="zh-CN"/>
        </w:rPr>
        <w:t>维修等；10月份针对学生宿舍老旧的推波门滚轮、损坏路灯、二期体育馆破损墙体进行针对性维修；11月份对行政楼前雨水管、食堂大门前排污管进行深度维修，解决管道长期堵塞的隐患</w:t>
      </w:r>
      <w:r>
        <w:rPr>
          <w:rFonts w:hint="eastAsia" w:ascii="Times New Roman" w:hAnsi="Times New Roman" w:eastAsia="仿宋_GB2312" w:cs="仿宋_GB2312"/>
          <w:sz w:val="32"/>
          <w:szCs w:val="32"/>
        </w:rPr>
        <w:t>。</w:t>
      </w:r>
    </w:p>
    <w:p w14:paraId="060687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.例行节约做好节能减排工作</w:t>
      </w:r>
    </w:p>
    <w:p w14:paraId="39350B5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2024年学校用电量1406512度，用水量104037方，汽油用量639.97升，用能人数3983人，总吨标煤173.55吨，人均综合能耗43.57千克标煤/人，人均用水量26.12立方米/人。完成公共机构能耗总量、人均综合能耗和人均水耗指标、车均用油指标、单位建筑面积能耗指标等各项节能指标。</w:t>
      </w:r>
    </w:p>
    <w:p w14:paraId="09C2B2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制定年度节能计划；执行季度、半年、年度能耗公示制度；建立办公用品采购、配置和领用登记制度；开展节能宣传、参加业务培训；</w:t>
      </w:r>
      <w:r>
        <w:rPr>
          <w:rFonts w:hint="eastAsia" w:ascii="Times New Roman" w:hAnsi="Times New Roman" w:eastAsia="仿宋_GB2312" w:cs="仿宋_GB2312"/>
          <w:sz w:val="32"/>
          <w:szCs w:val="32"/>
          <w:lang w:val="en-US" w:eastAsia="zh-CN"/>
        </w:rPr>
        <w:t>每季度按时报送能效数据</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ab/>
      </w:r>
    </w:p>
    <w:p w14:paraId="2AA5FF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5.总务科常态化管理工作。</w:t>
      </w:r>
    </w:p>
    <w:p w14:paraId="24C37B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规划安排保洁人员、绿化人员、杂工人员的</w:t>
      </w:r>
      <w:r>
        <w:rPr>
          <w:rFonts w:hint="eastAsia" w:ascii="Times New Roman" w:hAnsi="Times New Roman" w:eastAsia="仿宋_GB2312" w:cs="仿宋_GB2312"/>
          <w:sz w:val="32"/>
          <w:szCs w:val="32"/>
          <w:lang w:val="en-US" w:eastAsia="zh-CN"/>
        </w:rPr>
        <w:t>日常</w:t>
      </w:r>
      <w:r>
        <w:rPr>
          <w:rFonts w:hint="eastAsia" w:ascii="Times New Roman" w:hAnsi="Times New Roman" w:eastAsia="仿宋_GB2312" w:cs="仿宋_GB2312"/>
          <w:sz w:val="32"/>
          <w:szCs w:val="32"/>
        </w:rPr>
        <w:t>工作，</w:t>
      </w:r>
      <w:r>
        <w:rPr>
          <w:rFonts w:hint="eastAsia" w:ascii="Times New Roman" w:hAnsi="Times New Roman" w:eastAsia="仿宋_GB2312" w:cs="仿宋_GB2312"/>
          <w:sz w:val="32"/>
          <w:szCs w:val="32"/>
          <w:lang w:val="en-US" w:eastAsia="zh-CN"/>
        </w:rPr>
        <w:t>每学期一次业务培训，</w:t>
      </w:r>
      <w:r>
        <w:rPr>
          <w:rFonts w:hint="eastAsia" w:ascii="Times New Roman" w:hAnsi="Times New Roman" w:eastAsia="仿宋_GB2312" w:cs="仿宋_GB2312"/>
          <w:sz w:val="32"/>
          <w:szCs w:val="32"/>
        </w:rPr>
        <w:t>带领保洁工、杂工人员，</w:t>
      </w:r>
      <w:r>
        <w:rPr>
          <w:rFonts w:hint="eastAsia" w:ascii="Times New Roman" w:hAnsi="Times New Roman" w:eastAsia="仿宋_GB2312" w:cs="仿宋_GB2312"/>
          <w:sz w:val="32"/>
          <w:szCs w:val="32"/>
          <w:lang w:val="en-US" w:eastAsia="zh-CN"/>
        </w:rPr>
        <w:t>配合学校各部门</w:t>
      </w:r>
      <w:r>
        <w:rPr>
          <w:rFonts w:hint="eastAsia" w:ascii="Times New Roman" w:hAnsi="Times New Roman" w:eastAsia="仿宋_GB2312" w:cs="仿宋_GB2312"/>
          <w:sz w:val="32"/>
          <w:szCs w:val="32"/>
        </w:rPr>
        <w:t>做好日常校园</w:t>
      </w:r>
      <w:r>
        <w:rPr>
          <w:rFonts w:hint="eastAsia" w:ascii="Times New Roman" w:hAnsi="Times New Roman" w:eastAsia="仿宋_GB2312" w:cs="仿宋_GB2312"/>
          <w:sz w:val="32"/>
          <w:szCs w:val="32"/>
          <w:lang w:val="en-US" w:eastAsia="zh-CN"/>
        </w:rPr>
        <w:t>零星维修</w:t>
      </w:r>
      <w:r>
        <w:rPr>
          <w:rFonts w:hint="eastAsia" w:ascii="Times New Roman" w:hAnsi="Times New Roman" w:eastAsia="仿宋_GB2312" w:cs="仿宋_GB2312"/>
          <w:sz w:val="32"/>
          <w:szCs w:val="32"/>
        </w:rPr>
        <w:t>、生活垃圾清运</w:t>
      </w:r>
      <w:r>
        <w:rPr>
          <w:rFonts w:hint="eastAsia" w:ascii="Times New Roman" w:hAnsi="Times New Roman" w:eastAsia="仿宋_GB2312" w:cs="仿宋_GB2312"/>
          <w:sz w:val="32"/>
          <w:szCs w:val="32"/>
          <w:lang w:eastAsia="zh-CN"/>
        </w:rPr>
        <w:t>、季度灭四害工作、白蚁绿植虫害整治、</w:t>
      </w:r>
      <w:r>
        <w:rPr>
          <w:rFonts w:hint="eastAsia" w:ascii="Times New Roman" w:hAnsi="Times New Roman" w:eastAsia="仿宋_GB2312" w:cs="仿宋_GB2312"/>
          <w:sz w:val="32"/>
          <w:szCs w:val="32"/>
          <w:lang w:val="en-US" w:eastAsia="zh-CN"/>
        </w:rPr>
        <w:t>绿化养护</w:t>
      </w:r>
      <w:r>
        <w:rPr>
          <w:rFonts w:hint="eastAsia" w:ascii="Times New Roman" w:hAnsi="Times New Roman" w:eastAsia="仿宋_GB2312" w:cs="仿宋_GB2312"/>
          <w:sz w:val="32"/>
          <w:szCs w:val="32"/>
          <w:lang w:eastAsia="zh-CN"/>
        </w:rPr>
        <w:t>等</w:t>
      </w:r>
      <w:r>
        <w:rPr>
          <w:rFonts w:hint="eastAsia" w:ascii="Times New Roman" w:hAnsi="Times New Roman" w:eastAsia="仿宋_GB2312" w:cs="仿宋_GB2312"/>
          <w:sz w:val="32"/>
          <w:szCs w:val="32"/>
          <w:lang w:val="en-US" w:eastAsia="zh-CN"/>
        </w:rPr>
        <w:t>常态化工作</w:t>
      </w:r>
      <w:r>
        <w:rPr>
          <w:rFonts w:hint="eastAsia" w:ascii="Times New Roman" w:hAnsi="Times New Roman" w:eastAsia="仿宋_GB2312" w:cs="仿宋_GB2312"/>
          <w:sz w:val="32"/>
          <w:szCs w:val="32"/>
          <w:lang w:eastAsia="zh-CN"/>
        </w:rPr>
        <w:t>。</w:t>
      </w:r>
    </w:p>
    <w:p w14:paraId="46B5BA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二、校园安全保障</w:t>
      </w:r>
    </w:p>
    <w:p w14:paraId="26AE519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安全工作一直是重中之重的工作，在日常的后勤工作中我秉持“安全第一、预防为主、综合治理”的方针，全力筑牢校园安全防线，在今年针对汛期、消防等工作重点，加强巡查做好建筑监测工作、提前预防开展加固防范工作，解决楼层漏水、裂缝修补等隐患，通过培训等形式加强安全员消防意识，与学工科教务科联动配合解决消防隐患等一些列措施营造安全校园。</w:t>
      </w:r>
    </w:p>
    <w:p w14:paraId="03D4E75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val="en-US" w:eastAsia="zh-CN"/>
        </w:rPr>
        <w:t>（一）建筑安全与汛期安全工作</w:t>
      </w:r>
    </w:p>
    <w:p w14:paraId="7EF0D5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1.建筑安全检查</w:t>
      </w:r>
    </w:p>
    <w:p w14:paraId="42C9A1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月份在开学前针对校园建筑安全做专项排查，排查重点涉及校园建筑物、在建房工程、校园建筑附属设施和消防安全等方面，在排查过程中，对楼体下沉拍照并做监测工作，同时向代建公司相投集团发函请求处理，并在3月28日开展了专家现场论证会。</w:t>
      </w:r>
    </w:p>
    <w:p w14:paraId="6D2AAA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加强边坡巡查，6月12日莫村挡土墙倒塌后，目前已安排围挡危险路段，同时做好裂缝监测，每个月一次使用无人机拍照监测，配合校办、学工做好报告上交。</w:t>
      </w:r>
    </w:p>
    <w:p w14:paraId="398D90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bookmarkStart w:id="0" w:name="_GoBack"/>
      <w:bookmarkEnd w:id="0"/>
      <w:r>
        <w:rPr>
          <w:rFonts w:hint="eastAsia" w:ascii="Times New Roman" w:hAnsi="Times New Roman" w:eastAsia="仿宋_GB2312" w:cs="仿宋_GB2312"/>
          <w:sz w:val="32"/>
          <w:szCs w:val="32"/>
          <w:lang w:val="en-US" w:eastAsia="zh-CN"/>
        </w:rPr>
        <w:t>在11月对破损的二期污水站围墙进行修复，对一期莫村相邻边坡校道开展散水坡裂缝修补，解决安全隐患。</w:t>
      </w:r>
    </w:p>
    <w:p w14:paraId="13620C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2.汛期安全工作</w:t>
      </w:r>
    </w:p>
    <w:p w14:paraId="3F9BBA5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针对各栋楼漏水漏雨情况，组织人员到各楼顶检查，杜绝无堆积物和可能坠落的物体、下水口阻塞等现象。实施仙葫校区科艺楼、食堂、学生宿舍等建筑屋面漏水维修项目，对二期体育馆、校史室、科艺楼、学工处等新出现的漏雨漏水地点组织专业人员排查解决。同时，对电房等供电设施进行定期隐患排查，整改了电线裸露等电气隐患，加强保安巡逻，杜绝私拉电线等问题。</w:t>
      </w:r>
    </w:p>
    <w:p w14:paraId="76DC47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8月底开学以来一直处于汛期，针对楼顶积水情况，组织人员清理排水沟、雨水管等，同时在“摩羯”台风前为樱花、羊蹄甲等树木进行加固作业，对一些危险下水道口、边坡放置锥桶警戒线等做防范作业，在台风天后及时做好吊顶、管道疏通等修复工作，保障师生学习生活正常运转。</w:t>
      </w:r>
    </w:p>
    <w:p w14:paraId="5D2EA82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val="en-US" w:eastAsia="zh-CN"/>
        </w:rPr>
        <w:t>（二）消防安全工作</w:t>
      </w:r>
    </w:p>
    <w:p w14:paraId="550A85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为深入推进消防安全集中除患攻坚大行动，配合学工完成开展消防安全大培训，3月份按照学工科要求对学生宿舍、教学楼、实训楼防盗网设置救援窗口进行改造整改。</w:t>
      </w:r>
    </w:p>
    <w:p w14:paraId="0F28EA2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4月份组织专业人员对各楼栋室内消防管进行故障排查，制作维修方案，推进仙葫校区室内消防管的维修进度，在暑假期间开展学生宿舍、教师宿舍、食堂的室内消防管改造项目，该项目从8月开始施工，至9月初完工，在完成了部分补修工作后，与9月底进行验收完成，目前区域内的室内消防管已正常供水。</w:t>
      </w:r>
    </w:p>
    <w:p w14:paraId="113BC5B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在6月份对校园各栋楼的临近过期491个灭火器进行充气更换。在12月份与教务科、学工科联合对全校消防安全开展全面检查，在密集人员场所改造逃生窗16个、在专业场地配备专业灭火设备26个、维修老旧损坏的应急灯指示牌200个、开展各楼栋消防安全员消防设备使用培训工作等。</w:t>
      </w:r>
    </w:p>
    <w:p w14:paraId="1C576E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三、工作成效与亮点</w:t>
      </w:r>
    </w:p>
    <w:p w14:paraId="7667A0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val="en-US" w:eastAsia="zh-CN"/>
        </w:rPr>
        <w:t>（一）改进工作做法、优化工作效率</w:t>
      </w:r>
    </w:p>
    <w:p w14:paraId="723D3B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快速响应：通过专人登记日常报修在线表格、24小时紧急保修电话等形式建立报修机制，及时解决设施故障，优化维修报修流程，做到专人登记、专人负责、专人跟踪等事项，加强后勤服务人员的服务意识培训，提升服务态度与服务质量，本年度做到近90%以上的报修事项完成率。保障教学活动不受影响。</w:t>
      </w:r>
    </w:p>
    <w:p w14:paraId="6489FD2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val="en-US" w:eastAsia="zh-CN"/>
        </w:rPr>
        <w:t>（二）节能减排、例行节约</w:t>
      </w:r>
    </w:p>
    <w:p w14:paraId="68C5D5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1.节能环保：推广使用节能设备，智能化控制设备等形式降低能耗，提高路灯照明、绿化喷淋、热水系统等设施运行效率，在学校师生人数增加、新增设备增多的情况下，依然保持能耗指标达标。</w:t>
      </w:r>
    </w:p>
    <w:p w14:paraId="0D69A6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后勤人员工作效率优化：通过对保洁绿化维修杂工等后勤人员网格化分配和分工搭配，针对工作难点，灵活调整人员进行解决，提高人员使用效率，降低外请人员维修用工成本。今年的绿化支出50657，对比去年111868元的绿化总支出下降55%；今年广告宣传支出17万，对比去年支出33万下降49%。</w:t>
      </w:r>
    </w:p>
    <w:p w14:paraId="0D7A62E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四、存在问题与不足</w:t>
      </w:r>
    </w:p>
    <w:p w14:paraId="60B5B6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在今年2024年，目前社会处于经济下行阶段，政府财政情况紧张。在学校后勤总务科中，我们更应该注重节省开支和杜绝浪费。每一项工作都要有制度或方案支撑，规范工作流程，从而节省开支和杜绝浪费，以下几个方面是目前我工作中存在的不足。</w:t>
      </w:r>
    </w:p>
    <w:p w14:paraId="5B555F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val="en-US" w:eastAsia="zh-CN"/>
        </w:rPr>
        <w:t>（一）严格管控物品支出、项目收紧</w:t>
      </w:r>
    </w:p>
    <w:p w14:paraId="3616AB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物品领取和申报，明确每个人每个科室申报的东西是否已走完流程，是否还有库存、是否还有存货，有没有必要一定需要申购新的，老师来领取物品和打印等，最好要亲自来领取或走完程序才能打印，严格走好物品领取和打印的流程；</w:t>
      </w:r>
    </w:p>
    <w:p w14:paraId="0A9BD2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2</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图文广告制作，是否需要做这么多的数量，可否换个材料或另外的宣传形式，在其他科室直接与广告公司沟通的情况下，我们要审核样板和报价。同时在我们能自己安装的情况下尽量自己来操作，减少开支。</w:t>
      </w:r>
    </w:p>
    <w:p w14:paraId="703C0C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3</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日常维修报修要尽量采用在线登记等形式，就算是qq等私人报修也要登记进案，从而提高工作效率与更好的能了解自己的工作情况，总务处室里的每一项报修要登记好报修事项的元素、时间地点、情况等，明确负责解决的人是是谁，什么时候能完成、完成进度如何。其他科室申报的安装事项要到现场核查安装必要性与优化方案，压低支出预算。</w:t>
      </w:r>
    </w:p>
    <w:p w14:paraId="6F8FB3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在日常采购物品，要尽量采购耐用、节能的产品，减少一次性或者闲置用品的采购，比如抽纸和洗手液，该在什么后方放置或减少限量的提供，特殊的工具能使用公务卡在网络采购减少成本。</w:t>
      </w:r>
    </w:p>
    <w:p w14:paraId="690229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5.灯具、水具产品一定需要使用节能产品，优化控制灯具、喷淋等自动化工具，减少水电的开支浪费，想办法看如何能解决学生宿舍夏天空调的用电量。</w:t>
      </w:r>
    </w:p>
    <w:p w14:paraId="0DC1E45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楷体_GB2312" w:hAnsi="方正楷体_GB2312" w:eastAsia="方正楷体_GB2312" w:cs="方正楷体_GB2312"/>
          <w:b/>
          <w:bCs/>
          <w:sz w:val="32"/>
          <w:szCs w:val="32"/>
          <w:lang w:val="en-US" w:eastAsia="zh-CN"/>
        </w:rPr>
      </w:pPr>
      <w:r>
        <w:rPr>
          <w:rFonts w:hint="eastAsia" w:ascii="方正楷体_GB2312" w:hAnsi="方正楷体_GB2312" w:eastAsia="方正楷体_GB2312" w:cs="方正楷体_GB2312"/>
          <w:b/>
          <w:bCs/>
          <w:sz w:val="32"/>
          <w:szCs w:val="32"/>
          <w:lang w:eastAsia="zh-CN"/>
        </w:rPr>
        <w:t>（</w:t>
      </w:r>
      <w:r>
        <w:rPr>
          <w:rFonts w:hint="eastAsia" w:ascii="方正楷体_GB2312" w:hAnsi="方正楷体_GB2312" w:eastAsia="方正楷体_GB2312" w:cs="方正楷体_GB2312"/>
          <w:b/>
          <w:bCs/>
          <w:sz w:val="32"/>
          <w:szCs w:val="32"/>
          <w:lang w:val="en-US" w:eastAsia="zh-CN"/>
        </w:rPr>
        <w:t>二</w:t>
      </w:r>
      <w:r>
        <w:rPr>
          <w:rFonts w:hint="eastAsia" w:ascii="方正楷体_GB2312" w:hAnsi="方正楷体_GB2312" w:eastAsia="方正楷体_GB2312" w:cs="方正楷体_GB2312"/>
          <w:b/>
          <w:bCs/>
          <w:sz w:val="32"/>
          <w:szCs w:val="32"/>
          <w:lang w:eastAsia="zh-CN"/>
        </w:rPr>
        <w:t>）</w:t>
      </w:r>
      <w:r>
        <w:rPr>
          <w:rFonts w:hint="eastAsia" w:ascii="方正楷体_GB2312" w:hAnsi="方正楷体_GB2312" w:eastAsia="方正楷体_GB2312" w:cs="方正楷体_GB2312"/>
          <w:b/>
          <w:bCs/>
          <w:sz w:val="32"/>
          <w:szCs w:val="32"/>
          <w:lang w:val="en-US" w:eastAsia="zh-CN"/>
        </w:rPr>
        <w:t>完善工作流程制度、加强日常巡查、提高科室人员的劳动意识</w:t>
      </w:r>
    </w:p>
    <w:p w14:paraId="1F1366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1.日常巡查要形成流程方案，各项工作需要有流程制度支撑，同时在巡查时要进行打卡、登记等形式留痕，在迎接各种检查时能有更多真实和丰富的佐证材料，发现问题及时进行文字或留言等形式进行留痕汇报。</w:t>
      </w:r>
    </w:p>
    <w:p w14:paraId="00669A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2.通过宣传、培训，强调节约的重要性，提高大家的节约意识，将后勤总务科成为学校一个节约的模范。</w:t>
      </w:r>
    </w:p>
    <w:p w14:paraId="4BEC5B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校园安全管理工作涉及面广、任务重，尽管采取了多项措施，但仍有部分安全隐患难以完全消除，如校园范围大周边环境复杂，安全死角多，给校园安全带来一定压力；部分师生的安全意识仍需进一步提高，存在违规使用电器、私拉乱接电线等现象，增加了校园消防安全风险，需要加强网格划分机制，加强巡查。</w:t>
      </w:r>
    </w:p>
    <w:p w14:paraId="0DACA5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4.优化服务保障流程，对现有服务保障流程进行全面梳理与优化，简化办事环节，提高服务效率。加强各部门之间的协调配合，建立高效的服务保障联动机制，确保在校园大型活动及新生入学等关键时期，各项服务保障工作能够有序。</w:t>
      </w:r>
    </w:p>
    <w:p w14:paraId="77B1ABB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p>
    <w:p w14:paraId="4CFCD54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p>
    <w:p w14:paraId="09AA017B">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2025年1月6日</w:t>
      </w:r>
    </w:p>
    <w:p w14:paraId="7FDC472A">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eastAsia" w:ascii="仿宋_GB2312" w:hAnsi="仿宋_GB2312" w:eastAsia="仿宋_GB2312" w:cs="仿宋_GB2312"/>
          <w:spacing w:val="60"/>
          <w:sz w:val="32"/>
          <w:szCs w:val="32"/>
        </w:rPr>
      </w:pPr>
    </w:p>
    <w:p w14:paraId="1A915402"/>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F7E7F5-6646-4CB0-99FE-7968E08C5CA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1616B67B-BDFB-471B-8FB0-285C08B28834}"/>
  </w:font>
  <w:font w:name="仿宋_GB2312">
    <w:panose1 w:val="02010609030101010101"/>
    <w:charset w:val="86"/>
    <w:family w:val="modern"/>
    <w:pitch w:val="default"/>
    <w:sig w:usb0="00000001" w:usb1="080E0000" w:usb2="00000000" w:usb3="00000000" w:csb0="00040000" w:csb1="00000000"/>
    <w:embedRegular r:id="rId3" w:fontKey="{09392EBF-0509-412B-BCC4-A53C24DA9D4C}"/>
  </w:font>
  <w:font w:name="方正小标宋简体">
    <w:panose1 w:val="02000000000000000000"/>
    <w:charset w:val="86"/>
    <w:family w:val="auto"/>
    <w:pitch w:val="default"/>
    <w:sig w:usb0="00000001" w:usb1="080E0000" w:usb2="00000000" w:usb3="00000000" w:csb0="00040000" w:csb1="00000000"/>
    <w:embedRegular r:id="rId4" w:fontKey="{4486C3F4-76D9-440D-93DB-FC033CD0EC65}"/>
  </w:font>
  <w:font w:name="Calibri Light">
    <w:panose1 w:val="020F0302020204030204"/>
    <w:charset w:val="00"/>
    <w:family w:val="auto"/>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embedRegular r:id="rId5" w:fontKey="{021435CE-EE6F-4726-85B5-500D14C33E6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7325F0"/>
    <w:rsid w:val="39E31014"/>
    <w:rsid w:val="5E782489"/>
    <w:rsid w:val="77732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Times New Roman" w:hAnsi="Times New Roman" w:eastAsia="黑体"/>
      <w:kern w:val="44"/>
      <w:sz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7</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2025-01-09T12:28:00Z</dcterms:created>
  <dc:creator>李政辉</dc:creator>
  <cp:lastModifiedBy>李政辉</cp:lastModifiedBy>
  <dcterms:modified xsi:type="dcterms:W3CDTF">2025-01-09T12:41:35Z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93E96B94D8E249249975815D64C81C7E_11</vt:lpwstr>
  </property>
  <property fmtid="{D5CDD505-2E9C-101B-9397-08002B2CF9AE}" pid="4" name="KSOTemplateDocerSaveRecord">
    <vt:lpwstr>eyJoZGlkIjoiODRjNzQ4NzZmZTUwOTZiYjU1Y2Y5NzgxMjZiYjM3OGYiLCJ1c2VySWQiOiIzMTM0NDEwNjYifQ==</vt:lpwstr>
  </property>
</Properties>
</file>