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D21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4年度</w:t>
      </w:r>
      <w:r>
        <w:rPr>
          <w:rFonts w:hint="eastAsia" w:ascii="方正小标宋简体" w:hAnsi="仿宋" w:eastAsia="方正小标宋简体"/>
          <w:sz w:val="44"/>
          <w:szCs w:val="44"/>
        </w:rPr>
        <w:t>个人述职报告</w:t>
      </w:r>
    </w:p>
    <w:p w14:paraId="18C3F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韦艳</w:t>
      </w:r>
    </w:p>
    <w:p w14:paraId="5FD3FFE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A71D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2024年是中华人民共和国成立75周年，是实现“十四五”规划目标任务的关键一年。学校以创建国家“双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优”中职学校为目标，加快推动广西“双优校”项目建设，不断提升学校办学水平和教育教学质量，全力推进各项工作高质量发展。</w:t>
      </w:r>
    </w:p>
    <w:p w14:paraId="7AE6DB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这一年，作为招生就业科科长，深感责任重大，也倍感挑战与压力，感谢领导对我工作的信任和支持，也感谢同事对我工作的鼓励和帮助，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现将主要工作总结如下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0C0C7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一、加强理论学习，提高政治站位</w:t>
      </w:r>
    </w:p>
    <w:p w14:paraId="0F6E4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始终把理论学习作为增强政治定力和提升履职能力的关键抓手，做到学深悟透、知行合一。系统学习党的二十大及三中全会精神和重要讲话精神，以理论清醒保持政治坚定，自觉在思想上政治上行动上同党中央保持高度一致。通过个人研读和集体讨论相结合的方式，将理论学习融入工作实际，确保党的最新理论成果在工作中落地生根。</w:t>
      </w:r>
    </w:p>
    <w:p w14:paraId="18856C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二、履行工作职责，推动事业发展</w:t>
      </w:r>
    </w:p>
    <w:p w14:paraId="480AEB1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上半年任招就科科长，作为学校一名中层干部，能做到相互团结、相互尊重、相互配合，工作认真负责，坚决服从组织决定，主要做了以下工作：</w:t>
      </w:r>
    </w:p>
    <w:p w14:paraId="1DF3846B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1.大力宣传职业教育，提高学校的社会影响力，努力做好招生工作。积极参与教育厅、教育局组织的职业教育活动周、大小篷车、小小篷车、校园开放日、普职融通体验活动等，宣传我校的办学实力、办学优势，</w:t>
      </w:r>
      <w:r>
        <w:rPr>
          <w:rFonts w:hint="eastAsia" w:ascii="仿宋_GB2312" w:hAnsi="仿宋_GB2312" w:eastAsia="仿宋_GB2312" w:cs="仿宋_GB2312"/>
          <w:sz w:val="32"/>
          <w:szCs w:val="32"/>
        </w:rPr>
        <w:t>展示学校的实力和风貌，用事实说话，使宣传更具说服力。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本年度顺利完成了招生任务。</w:t>
      </w:r>
    </w:p>
    <w:p w14:paraId="57861EE7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进一步加强</w:t>
      </w:r>
      <w:r>
        <w:rPr>
          <w:rFonts w:hint="default" w:ascii="仿宋_GB2312" w:hAnsi="仿宋_GB2312" w:eastAsia="仿宋_GB2312" w:cs="仿宋_GB2312"/>
          <w:sz w:val="32"/>
          <w:szCs w:val="32"/>
        </w:rPr>
        <w:t>我校学生岗位实习管理,切实提高实习质量,确保实习安全和实习任务</w:t>
      </w:r>
      <w:bookmarkStart w:id="0" w:name="_GoBack"/>
      <w:bookmarkEnd w:id="0"/>
      <w:r>
        <w:rPr>
          <w:rFonts w:hint="default" w:ascii="仿宋_GB2312" w:hAnsi="仿宋_GB2312" w:eastAsia="仿宋_GB2312" w:cs="仿宋_GB2312"/>
          <w:sz w:val="32"/>
          <w:szCs w:val="32"/>
        </w:rPr>
        <w:t>的顺利完成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AE4F1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多部门联动，开展了2022级全体学生岗位实习岗前培训及考核，引导学生要充分认识实习工作的重要性，教育学生实习期间爱岗敬业、遵守职业道德操守，服从实习单位的日常管理，为更好地就业奠定基础。</w:t>
      </w:r>
    </w:p>
    <w:p w14:paraId="73AA6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密切联系企业，拓展实习渠道，举办双选会。为了帮助学生准确了解就业形势，更好地进行职业规划，6月初邀请合作企业入校宣讲，并举办校园双选会。</w:t>
      </w:r>
    </w:p>
    <w:p w14:paraId="27AC9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（3）召开部门实习专干、专业部负责人、高三班主任2022级实习专题培训会，学习实习管理平台的使用，强调实习资料的重要性、规范性、及时性，并按要求向上级部门报备实习计划。</w:t>
      </w:r>
    </w:p>
    <w:p w14:paraId="7F5E2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加大对实习生的跟踪管理力度，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不定期到实习企业走访、慰问实习生，积极和用人单位保持密切联系，协助用人单位做好学生的思想工作。</w:t>
      </w:r>
    </w:p>
    <w:p w14:paraId="6AAF1D9E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此外，</w:t>
      </w:r>
      <w:r>
        <w:rPr>
          <w:rFonts w:hint="eastAsia" w:ascii="仿宋_GB2312" w:hAnsi="仿宋_GB2312" w:eastAsia="仿宋_GB2312" w:cs="仿宋_GB2312"/>
          <w:sz w:val="32"/>
          <w:szCs w:val="32"/>
        </w:rPr>
        <w:t>每月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召开高三班主任例会，及时反馈实习生情况，针对典型事例，进行专题讨论，总结经验，及时掌握学生实习情况。</w:t>
      </w:r>
    </w:p>
    <w:p w14:paraId="7AD69BEA">
      <w:pPr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启用了实习管理平台，通过全面整合学校、企业及学生三方资源，实现了实习与就业管理的智能化，实现了对学生实习信息的实时追踪与更新。同时，平台还支持与上下级部门及其他数据平台的无缝对接，确保了信息的准确传递与共享，满足了学校多方面的管理需求。</w:t>
      </w:r>
    </w:p>
    <w:p w14:paraId="3BDF3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3.为帮助家长和学生深入了解中职对口升学，提供更精准、有力的支持，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高职院校招生宣讲团入校宣讲、邀请合作院校进班宣讲、发放招生简章等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同时，召开了升学志愿填报培训会议。</w:t>
      </w:r>
    </w:p>
    <w:p w14:paraId="4B3E2535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4.为积极推动产教深度融合,提高人才培养质量,组织召开了2024年专业建设指导委员会工作会议，为学校进一步优化人才培养方案、做好中高职衔接和促进校企合作提供了切实可行的办法。</w:t>
      </w:r>
    </w:p>
    <w:p w14:paraId="23550917">
      <w:pPr>
        <w:spacing w:line="52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5.为向公众传递学校的优势和特色，提高学校的知名度和声誉，配合做好学校宣传工作，</w:t>
      </w:r>
      <w:r>
        <w:rPr>
          <w:rFonts w:hint="eastAsia" w:ascii="仿宋_GB2312" w:eastAsia="仿宋_GB2312"/>
          <w:sz w:val="32"/>
          <w:szCs w:val="32"/>
        </w:rPr>
        <w:t>多渠道发掘优秀毕业生典型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将毕业生事迹做为招生宣传的亮点，增强招生宣传的实效。</w:t>
      </w:r>
    </w:p>
    <w:p w14:paraId="72EE74A4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6.围绕《广西双优建设计划项目建设方案》的内容和指标，邀请优秀毕业生入校宣讲、走访调研合作企业、考察新一批企业，完成阶段性工作。</w:t>
      </w:r>
    </w:p>
    <w:p w14:paraId="0892C924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做好上级领导下达任务，并及时将学校的各种安排传达给师生，迅速将师生的情况反馈给领导，切实保证各项活动正常开展，各项决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策措施顺利实施。</w:t>
      </w:r>
    </w:p>
    <w:p w14:paraId="55EDDD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兼任仙葫行政党支部书记，围绕中心任务和工作重点，积极开展各项工作。第一，加强党员队伍建设，严格党员管理，做好发展党员工作；第二，落实“三会一课”制度，加强组织生活，推动党内民主建设和团结互助；第三，根据上级有关主题教育部署，开展主题教育学习活动，引导支部党员在以学铸魂、以学增智、以学正风、以学促干方面取得扎实成效；第四，配合党委做好</w:t>
      </w:r>
      <w:r>
        <w:rPr>
          <w:rFonts w:hint="eastAsia" w:ascii="仿宋_GB2312" w:hAnsi="仿宋_GB2312" w:eastAsia="仿宋_GB2312" w:cs="仿宋_GB2312"/>
          <w:sz w:val="32"/>
          <w:szCs w:val="32"/>
        </w:rPr>
        <w:t>每季度“两随机”检查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及时提交材料至“党员之家”平台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DA10C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下半年，经过局党组遴选到深圳市福田区华强职业技术学校学习交流。期间，本人严格按照局党组提出的各项工作要求，严守工作纪律，切实履行岗位职责，团结同事，虚心向学，任劳任怨，在华强职校领导、同事的指导和帮助下，圆满完成了各项工作任务。</w:t>
      </w:r>
    </w:p>
    <w:p w14:paraId="2F52AA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1.认真学习广东职业教育管理相关政策法规，积极向周围同事请教学习，同时结合多年工作经验，较快实现角色转变，迅速熟悉学校的各项业务。</w:t>
      </w:r>
    </w:p>
    <w:p w14:paraId="1E943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在实际工作中，把理论知识、业务知识和其他相关知识结合起来，协助做好会议组织、材料撰写、接待交流、数据填报、校企合作等工作，旨在通过实践开拓视野、拓宽思路、丰富自己，以适应新环境的工作要求。</w:t>
      </w:r>
    </w:p>
    <w:p w14:paraId="289622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掌握并熟悉了学校的常规教学模式与方法，对备课、上课、作业布置安排等常规工作进行了全面而细致的实践。此外，我还参加校内的听评课活动，同时也到外校去听优秀教师观摩课及讲座，甚至跨学科听课，从中都得到了很多宝贵的经验。</w:t>
      </w:r>
    </w:p>
    <w:p w14:paraId="3B7C18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本学期，我积极参与学校各项活动，深刻体验了“传统文化”的魅力，见证了高考誓师的激昂，领略了运动会的热情，感受了“书记面对面”座谈的真诚，以及家长会上的深入交流等。这些活动让我融入学校生活，更深入了解学校文化与学生需求。</w:t>
      </w:r>
    </w:p>
    <w:p w14:paraId="63DA23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5.为迎接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广东省高水平中职学校建设项目期满验收,全面推进项目建设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我作为核心成员参与了学校“广东省高水平中职学校”终期验收工作。首先要熟悉学校建设方案中的预期成果、绩效评价的核心要素以及终期验收的关键点等方面的工作，接着要读懂读透任务要求，明确建设成果、存在问题和解决思路，最后结合学校的建设方案和任务书，对建设任务佐证材料进行审核、修改及完善等。期间，与相关部门协同、协商、协作，密切配合，主动作为，不计得失，为验收工作做出自己最大的努力和贡献。</w:t>
      </w:r>
    </w:p>
    <w:p w14:paraId="53F7A3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三、潜心教学科研，提升竞赛成绩</w:t>
      </w:r>
    </w:p>
    <w:p w14:paraId="74AD7E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作为学校的中层干部，教学也不能放松，更要起到带头作用。</w:t>
      </w:r>
    </w:p>
    <w:p w14:paraId="55FA6E1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教学工作。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上半年承担2022级物流专业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办公自动化》教学工作，下半年担任华强职校高一年级《信息技术》任课教师。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在教学中，认真钻研新大纲，吃透教材，积极开拓教学思路，把一些先进的教学理论、科学的教学方法及先进的教学手段灵活运用于课堂教学中，努力培养学生的合作交流、自主探究、勇于创新的能力。</w:t>
      </w:r>
    </w:p>
    <w:p w14:paraId="65D0D6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本年度，结合自己的专业，积极参加教学竞赛，在2024年南宁市中等职业学生师生技能比赛课堂教学赛项中荣获三等奖；同时，指导学生参加2024年广西职业院校技能大赛中职组创新创业赛项荣获一等奖，2024年南宁市中等职业学生师生技能比赛创新创业赛项荣获二等奖。通过不懈努力，获评2024年南宁市第六职业技术学校优秀教师。</w:t>
      </w:r>
    </w:p>
    <w:p w14:paraId="4A7A0A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3.本年度，参与的区级课题《中职现代商贸专业群“1+X证书”研究与实践》、《“德技并修、育训结合”的中职商贸专业在线精品课程开发与应用研究——以&lt;市场营销综合实训&gt;课程为例》及市级</w:t>
      </w:r>
      <w:r>
        <w:rPr>
          <w:rFonts w:hint="eastAsia" w:ascii="仿宋_GB2312" w:hAnsi="仿宋_GB2312" w:eastAsia="仿宋_GB2312" w:cs="仿宋_GB2312"/>
          <w:sz w:val="32"/>
          <w:szCs w:val="32"/>
        </w:rPr>
        <w:t>课题《三教改革”背景下中职《信息技术》课程“学教整合”的教学研究与实践》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等顺利结题；此外，参与的《“校企协同 耦合共享 分阶递进”中职计算机网络技术专业群建设的探索与研究》获评2024年南宁市职业教育教学成果三等奖。</w:t>
      </w:r>
    </w:p>
    <w:p w14:paraId="72C18F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四、严守纪律规矩，保持清正廉洁</w:t>
      </w:r>
    </w:p>
    <w:p w14:paraId="04CCCA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在工作中，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我深知严守纪律规矩、保持清正廉洁的重要性。这不</w:t>
      </w:r>
      <w:r>
        <w:rPr>
          <w:rFonts w:hint="default" w:ascii="仿宋_GB2312" w:hAnsi="仿宋_GB2312" w:eastAsia="仿宋_GB2312" w:cs="仿宋_GB2312"/>
          <w:sz w:val="32"/>
          <w:szCs w:val="32"/>
        </w:rPr>
        <w:t>仅是对个人品德的要求，更是对教育事业负责的表现。我时刻提醒自己，要坚守职业道德底线，不为名利所动，不受物欲所惑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</w:rPr>
        <w:t>以清正廉洁之心，履行教书育人的神圣职责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坚持以身作则，廉洁从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，自觉接受组织和群众监督，做到心有所畏、言有所戒、行有所止，保持了党员领导干部清正廉洁的政治本色。</w:t>
      </w:r>
    </w:p>
    <w:p w14:paraId="3F93CF70">
      <w:pPr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总之，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一名新时期的年轻党员干部，要树立正确的价值观和政绩观，不忘初心，牢记使命，在本职岗位上努力改革创新、攻坚克难、锐意进取、担当作为，不负党和人民的重托，在其位、谋其政、干其事、求实效，作出无愧于时代、无愧于人民、无愧于历史的业绩，在担当作为中实现人生的价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50DBFD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557F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358D45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招生就业科</w:t>
      </w:r>
    </w:p>
    <w:p w14:paraId="4980C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韦艳</w:t>
      </w:r>
    </w:p>
    <w:p w14:paraId="0C6C4C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2025年1月2日</w:t>
      </w:r>
    </w:p>
    <w:p w14:paraId="1535E1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17" w:right="141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BD4823-57BC-4570-B43C-DE04270FE3B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4EA97729-9924-4530-B476-59760C28B22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A6F9613-BE7C-421C-9961-E6D830108E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E171761-A4E3-4347-BFEC-E9FFB7197F3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CF623F"/>
    <w:multiLevelType w:val="singleLevel"/>
    <w:tmpl w:val="FACF623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75B5C"/>
    <w:rsid w:val="015A7314"/>
    <w:rsid w:val="01FF5211"/>
    <w:rsid w:val="03DA48E8"/>
    <w:rsid w:val="04F741A4"/>
    <w:rsid w:val="08AC6127"/>
    <w:rsid w:val="09434992"/>
    <w:rsid w:val="0DF717A8"/>
    <w:rsid w:val="12AF65C3"/>
    <w:rsid w:val="1429707F"/>
    <w:rsid w:val="14AF131A"/>
    <w:rsid w:val="164F1BB1"/>
    <w:rsid w:val="1779373B"/>
    <w:rsid w:val="191C189A"/>
    <w:rsid w:val="19A075E2"/>
    <w:rsid w:val="1A0A6C53"/>
    <w:rsid w:val="1A193C6E"/>
    <w:rsid w:val="1AE6450A"/>
    <w:rsid w:val="20851408"/>
    <w:rsid w:val="22F90BFD"/>
    <w:rsid w:val="246903DA"/>
    <w:rsid w:val="2FE76182"/>
    <w:rsid w:val="3645402D"/>
    <w:rsid w:val="38DF0A2C"/>
    <w:rsid w:val="396A76B5"/>
    <w:rsid w:val="3C9E1B79"/>
    <w:rsid w:val="3DC07D07"/>
    <w:rsid w:val="3DD82F3F"/>
    <w:rsid w:val="3FAB6A81"/>
    <w:rsid w:val="401A579E"/>
    <w:rsid w:val="426101D6"/>
    <w:rsid w:val="42E83A6B"/>
    <w:rsid w:val="42F70CFD"/>
    <w:rsid w:val="432503F8"/>
    <w:rsid w:val="443F7874"/>
    <w:rsid w:val="46D52671"/>
    <w:rsid w:val="49431BB4"/>
    <w:rsid w:val="4CAB0E8F"/>
    <w:rsid w:val="4CE865CF"/>
    <w:rsid w:val="4ED432A4"/>
    <w:rsid w:val="4FFF435B"/>
    <w:rsid w:val="52CC4D70"/>
    <w:rsid w:val="54E808FD"/>
    <w:rsid w:val="57275B5C"/>
    <w:rsid w:val="585511E1"/>
    <w:rsid w:val="58E80082"/>
    <w:rsid w:val="5A8D425A"/>
    <w:rsid w:val="5AD40847"/>
    <w:rsid w:val="5BC32933"/>
    <w:rsid w:val="5E541D16"/>
    <w:rsid w:val="5F16521D"/>
    <w:rsid w:val="600432DC"/>
    <w:rsid w:val="614E0C9F"/>
    <w:rsid w:val="65B25CA0"/>
    <w:rsid w:val="685A6ACB"/>
    <w:rsid w:val="6C13684D"/>
    <w:rsid w:val="6D5C2995"/>
    <w:rsid w:val="6D6F4EDA"/>
    <w:rsid w:val="6DFA35EC"/>
    <w:rsid w:val="6FA04DBB"/>
    <w:rsid w:val="708E10B8"/>
    <w:rsid w:val="7336247B"/>
    <w:rsid w:val="74BA06CD"/>
    <w:rsid w:val="76EB5BFE"/>
    <w:rsid w:val="78D65587"/>
    <w:rsid w:val="79432438"/>
    <w:rsid w:val="7A187C44"/>
    <w:rsid w:val="7BA71385"/>
    <w:rsid w:val="7D26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3219</Words>
  <Characters>3274</Characters>
  <Lines>0</Lines>
  <Paragraphs>0</Paragraphs>
  <TotalTime>54</TotalTime>
  <ScaleCrop>false</ScaleCrop>
  <LinksUpToDate>false</LinksUpToDate>
  <CharactersWithSpaces>3358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2024-12-27T07:48:00Z</dcterms:created>
  <dc:creator>艳</dc:creator>
  <cp:lastModifiedBy>李政辉</cp:lastModifiedBy>
  <dcterms:modified xsi:type="dcterms:W3CDTF">2025-01-09T11:40:29Z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153BAA1BCD1345DE8F896C3967C86927_11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