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3F9369E">
      <w:pPr>
        <w:pStyle w:val="4"/>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bCs/>
          <w:sz w:val="44"/>
          <w:szCs w:val="44"/>
          <w:shd w:val="clear" w:color="auto" w:fill="auto"/>
          <w:lang w:val="en-US" w:eastAsia="zh-CN"/>
        </w:rPr>
      </w:pPr>
      <w:r>
        <w:rPr>
          <w:rFonts w:hint="eastAsia" w:ascii="方正小标宋简体" w:hAnsi="方正小标宋简体" w:eastAsia="方正小标宋简体" w:cs="方正小标宋简体"/>
          <w:b/>
          <w:bCs/>
          <w:sz w:val="44"/>
          <w:szCs w:val="44"/>
          <w:shd w:val="clear" w:color="auto" w:fill="auto"/>
          <w:lang w:val="en-US" w:eastAsia="zh-CN"/>
        </w:rPr>
        <w:t>2024年度个人述职报告</w:t>
      </w:r>
    </w:p>
    <w:p w14:paraId="1C91E693">
      <w:pPr>
        <w:pStyle w:val="4"/>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333333"/>
          <w:sz w:val="32"/>
          <w:szCs w:val="32"/>
          <w:shd w:val="clear" w:color="auto" w:fill="auto"/>
        </w:rPr>
      </w:pPr>
      <w:r>
        <w:rPr>
          <w:rFonts w:hint="eastAsia" w:ascii="仿宋_GB2312" w:hAnsi="仿宋_GB2312" w:eastAsia="仿宋_GB2312" w:cs="仿宋_GB2312"/>
          <w:color w:val="333333"/>
          <w:sz w:val="32"/>
          <w:szCs w:val="32"/>
          <w:shd w:val="clear" w:color="auto" w:fill="auto"/>
          <w:lang w:eastAsia="zh-CN"/>
        </w:rPr>
        <w:t>——</w:t>
      </w:r>
      <w:r>
        <w:rPr>
          <w:rFonts w:hint="eastAsia" w:ascii="仿宋_GB2312" w:hAnsi="仿宋_GB2312" w:eastAsia="仿宋_GB2312" w:cs="仿宋_GB2312"/>
          <w:color w:val="333333"/>
          <w:sz w:val="32"/>
          <w:szCs w:val="32"/>
          <w:shd w:val="clear" w:color="auto" w:fill="auto"/>
        </w:rPr>
        <w:t>黄美世</w:t>
      </w:r>
    </w:p>
    <w:p w14:paraId="2DDE5B9A">
      <w:pPr>
        <w:pStyle w:val="4"/>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333333"/>
          <w:sz w:val="32"/>
          <w:szCs w:val="32"/>
          <w:shd w:val="clear" w:color="auto" w:fill="auto"/>
        </w:rPr>
      </w:pPr>
    </w:p>
    <w:p w14:paraId="4CEAEF4F">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shd w:val="clear" w:color="auto" w:fill="auto"/>
        </w:rPr>
      </w:pPr>
      <w:r>
        <w:rPr>
          <w:rFonts w:hint="eastAsia" w:ascii="仿宋_GB2312" w:hAnsi="仿宋_GB2312" w:eastAsia="仿宋_GB2312" w:cs="仿宋_GB2312"/>
          <w:sz w:val="32"/>
          <w:szCs w:val="32"/>
          <w:shd w:val="clear" w:color="auto" w:fill="auto"/>
        </w:rPr>
        <w:t>岁月如梭，2024 年转瞬即逝。在这一年里，承蒙领导的悉心关怀、优秀教师的专业引领以及同事们的支持，我始终</w:t>
      </w:r>
      <w:r>
        <w:rPr>
          <w:rFonts w:hint="eastAsia" w:ascii="仿宋_GB2312" w:hAnsi="仿宋_GB2312" w:eastAsia="仿宋_GB2312" w:cs="仿宋_GB2312"/>
          <w:sz w:val="32"/>
          <w:szCs w:val="32"/>
          <w:shd w:val="clear" w:color="auto" w:fill="auto"/>
          <w:lang w:val="en-US" w:eastAsia="zh-CN"/>
        </w:rPr>
        <w:t>立足</w:t>
      </w:r>
      <w:r>
        <w:rPr>
          <w:rFonts w:hint="eastAsia" w:ascii="仿宋_GB2312" w:hAnsi="仿宋_GB2312" w:eastAsia="仿宋_GB2312" w:cs="仿宋_GB2312"/>
          <w:sz w:val="32"/>
          <w:szCs w:val="32"/>
          <w:shd w:val="clear" w:color="auto" w:fill="auto"/>
        </w:rPr>
        <w:t>岗位，以高度的责任感和使命感，扎实推进各项工作任务，取得了较为显著的成效。通过持续不断地学习实践、总结经验以及深刻反思，我在工作能力和综合素质方面都</w:t>
      </w:r>
      <w:r>
        <w:rPr>
          <w:rFonts w:hint="eastAsia" w:ascii="仿宋_GB2312" w:hAnsi="仿宋_GB2312" w:eastAsia="仿宋_GB2312" w:cs="仿宋_GB2312"/>
          <w:sz w:val="32"/>
          <w:szCs w:val="32"/>
          <w:shd w:val="clear" w:color="auto" w:fill="auto"/>
          <w:lang w:val="en-US" w:eastAsia="zh-CN"/>
        </w:rPr>
        <w:t>得到了成长和发展</w:t>
      </w:r>
      <w:r>
        <w:rPr>
          <w:rFonts w:hint="eastAsia" w:ascii="仿宋_GB2312" w:hAnsi="仿宋_GB2312" w:eastAsia="仿宋_GB2312" w:cs="仿宋_GB2312"/>
          <w:sz w:val="32"/>
          <w:szCs w:val="32"/>
          <w:shd w:val="clear" w:color="auto" w:fill="auto"/>
        </w:rPr>
        <w:t>。以下是我对本年度工作的全面总结与汇报：</w:t>
      </w:r>
    </w:p>
    <w:p w14:paraId="17354E99">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cs="黑体"/>
          <w:sz w:val="32"/>
          <w:szCs w:val="32"/>
          <w:shd w:val="clear" w:color="auto" w:fill="auto"/>
        </w:rPr>
      </w:pPr>
      <w:r>
        <w:rPr>
          <w:rFonts w:hint="eastAsia" w:ascii="黑体" w:hAnsi="黑体" w:eastAsia="黑体" w:cs="黑体"/>
          <w:sz w:val="32"/>
          <w:szCs w:val="32"/>
          <w:shd w:val="clear" w:color="auto" w:fill="auto"/>
          <w:lang w:val="en-US" w:eastAsia="zh-CN"/>
        </w:rPr>
        <w:t>强化</w:t>
      </w:r>
      <w:r>
        <w:rPr>
          <w:rFonts w:hint="eastAsia" w:ascii="黑体" w:hAnsi="黑体" w:eastAsia="黑体" w:cs="黑体"/>
          <w:sz w:val="32"/>
          <w:szCs w:val="32"/>
          <w:shd w:val="clear" w:color="auto" w:fill="auto"/>
        </w:rPr>
        <w:t>理论学习，提高</w:t>
      </w:r>
      <w:r>
        <w:rPr>
          <w:rFonts w:hint="eastAsia" w:ascii="黑体" w:hAnsi="黑体" w:eastAsia="黑体" w:cs="黑体"/>
          <w:sz w:val="32"/>
          <w:szCs w:val="32"/>
          <w:shd w:val="clear" w:color="auto" w:fill="auto"/>
          <w:lang w:val="en-US" w:eastAsia="zh-CN"/>
        </w:rPr>
        <w:t>个人素质</w:t>
      </w:r>
    </w:p>
    <w:p w14:paraId="10A4DEF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shd w:val="clear" w:color="auto" w:fill="auto"/>
        </w:rPr>
      </w:pPr>
      <w:r>
        <w:rPr>
          <w:rFonts w:hint="eastAsia" w:ascii="仿宋_GB2312" w:hAnsi="仿宋_GB2312" w:eastAsia="仿宋_GB2312" w:cs="仿宋_GB2312"/>
          <w:sz w:val="32"/>
          <w:szCs w:val="32"/>
          <w:shd w:val="clear" w:color="auto" w:fill="auto"/>
          <w:lang w:val="en-US" w:eastAsia="zh-CN"/>
        </w:rPr>
        <w:t>作为</w:t>
      </w:r>
      <w:r>
        <w:rPr>
          <w:rFonts w:hint="eastAsia" w:ascii="仿宋_GB2312" w:hAnsi="仿宋_GB2312" w:eastAsia="仿宋_GB2312" w:cs="仿宋_GB2312"/>
          <w:sz w:val="32"/>
          <w:szCs w:val="32"/>
          <w:shd w:val="clear" w:color="auto" w:fill="auto"/>
        </w:rPr>
        <w:t>党员，我始终与上级保持政治思想的高度一致，深入学习并贯彻党的二十大精神，严格践行党员职责，矢志不渝地忠诚于党的教育事业，树立模范标杆。在履职过程中，我深入学生群体，与他们进行思想交流，准确把握团员青年学生的思想脉搏，给予他们深切的关怀与指导。我积极推动各班团支部开展丰富多彩的团活动，精心培育优秀的学生团干部，通过树立典型、表彰榜样，以榜样的力量激励大家共同进步。在工作与学习中，我秉持积极进取的态度，弘扬求实精神，以脚踏实地的作风和求真务实的精神，有力推动了学校团工作的蓬勃开展。</w:t>
      </w:r>
    </w:p>
    <w:p w14:paraId="5F92EF8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cs="黑体"/>
          <w:sz w:val="32"/>
          <w:szCs w:val="32"/>
          <w:shd w:val="clear" w:color="auto" w:fill="auto"/>
        </w:rPr>
      </w:pPr>
      <w:r>
        <w:rPr>
          <w:rFonts w:hint="eastAsia" w:ascii="黑体" w:hAnsi="黑体" w:eastAsia="黑体" w:cs="黑体"/>
          <w:sz w:val="32"/>
          <w:szCs w:val="32"/>
          <w:shd w:val="clear" w:color="auto" w:fill="auto"/>
        </w:rPr>
        <w:t>二、夯实常规工作，优化管理水平</w:t>
      </w:r>
    </w:p>
    <w:p w14:paraId="13BEBDCF">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left"/>
        <w:textAlignment w:val="auto"/>
        <w:rPr>
          <w:rFonts w:hint="eastAsia" w:ascii="仿宋_GB2312" w:hAnsi="仿宋_GB2312" w:eastAsia="仿宋_GB2312" w:cs="仿宋_GB2312"/>
          <w:sz w:val="32"/>
          <w:szCs w:val="32"/>
          <w:shd w:val="clear" w:color="auto" w:fill="auto"/>
        </w:rPr>
      </w:pPr>
      <w:r>
        <w:rPr>
          <w:rFonts w:hint="eastAsia" w:ascii="方正楷体_GB2312" w:hAnsi="方正楷体_GB2312" w:eastAsia="方正楷体_GB2312" w:cs="方正楷体_GB2312"/>
          <w:b/>
          <w:bCs/>
          <w:sz w:val="32"/>
          <w:szCs w:val="32"/>
          <w:shd w:val="clear" w:color="auto" w:fill="auto"/>
        </w:rPr>
        <w:t>（一）强化共青团自身建设。</w:t>
      </w:r>
      <w:r>
        <w:rPr>
          <w:rFonts w:hint="eastAsia" w:ascii="仿宋_GB2312" w:hAnsi="仿宋_GB2312" w:eastAsia="仿宋_GB2312" w:cs="仿宋_GB2312"/>
          <w:sz w:val="32"/>
          <w:szCs w:val="32"/>
          <w:shd w:val="clear" w:color="auto" w:fill="auto"/>
        </w:rPr>
        <w:t>首要任务是坚持德育引领，全面推动团员思想政治教育工作的深入实施；同时，细致完成本年度新生团员与毕业团员的档案组织关系管理，包括归档与转接工作；积极构建并完善基层组织体系；此外，深化争优创先理念，激励团员发挥先锋模范作用，引领风气之先。</w:t>
      </w:r>
    </w:p>
    <w:p w14:paraId="458BB8E4">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left"/>
        <w:textAlignment w:val="auto"/>
        <w:rPr>
          <w:rFonts w:hint="eastAsia" w:ascii="仿宋_GB2312" w:hAnsi="仿宋_GB2312" w:eastAsia="仿宋_GB2312" w:cs="仿宋_GB2312"/>
          <w:sz w:val="32"/>
          <w:szCs w:val="32"/>
          <w:shd w:val="clear" w:color="auto" w:fill="auto"/>
        </w:rPr>
      </w:pPr>
      <w:r>
        <w:rPr>
          <w:rFonts w:hint="eastAsia" w:ascii="方正楷体_GB2312" w:hAnsi="方正楷体_GB2312" w:eastAsia="方正楷体_GB2312" w:cs="方正楷体_GB2312"/>
          <w:b/>
          <w:bCs/>
          <w:sz w:val="32"/>
          <w:szCs w:val="32"/>
          <w:shd w:val="clear" w:color="auto" w:fill="auto"/>
        </w:rPr>
        <w:t>（</w:t>
      </w:r>
      <w:r>
        <w:rPr>
          <w:rFonts w:hint="eastAsia" w:ascii="方正楷体_GB2312" w:hAnsi="方正楷体_GB2312" w:eastAsia="方正楷体_GB2312" w:cs="方正楷体_GB2312"/>
          <w:b/>
          <w:bCs/>
          <w:sz w:val="32"/>
          <w:szCs w:val="32"/>
          <w:shd w:val="clear" w:color="auto" w:fill="auto"/>
        </w:rPr>
        <w:t>二）学生干部队伍培育。</w:t>
      </w:r>
      <w:r>
        <w:rPr>
          <w:rFonts w:hint="eastAsia" w:ascii="仿宋_GB2312" w:hAnsi="仿宋_GB2312" w:eastAsia="仿宋_GB2312" w:cs="仿宋_GB2312"/>
          <w:sz w:val="32"/>
          <w:szCs w:val="32"/>
          <w:shd w:val="clear" w:color="auto" w:fill="auto"/>
        </w:rPr>
        <w:t>着重于学生干部队伍的综合能力培养，定期召开学生会例会，强化对学生会的集中指导，确保工作效率的稳步提升。顺利完成学生会新成员招募及干部队伍换届工作，实现学生会管理的规范化与常态化。</w:t>
      </w:r>
    </w:p>
    <w:p w14:paraId="6BB8CC02">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left"/>
        <w:textAlignment w:val="auto"/>
        <w:rPr>
          <w:rFonts w:hint="eastAsia" w:ascii="仿宋_GB2312" w:hAnsi="仿宋_GB2312" w:eastAsia="仿宋_GB2312" w:cs="仿宋_GB2312"/>
          <w:sz w:val="32"/>
          <w:szCs w:val="32"/>
          <w:shd w:val="clear" w:color="auto" w:fill="auto"/>
        </w:rPr>
      </w:pPr>
      <w:r>
        <w:rPr>
          <w:rFonts w:hint="eastAsia" w:ascii="方正楷体_GB2312" w:hAnsi="方正楷体_GB2312" w:eastAsia="方正楷体_GB2312" w:cs="方正楷体_GB2312"/>
          <w:b/>
          <w:bCs/>
          <w:sz w:val="32"/>
          <w:szCs w:val="32"/>
          <w:shd w:val="clear" w:color="auto" w:fill="auto"/>
        </w:rPr>
        <w:t>（三）学生社团</w:t>
      </w:r>
      <w:r>
        <w:rPr>
          <w:rFonts w:hint="eastAsia" w:ascii="方正楷体_GB2312" w:hAnsi="方正楷体_GB2312" w:eastAsia="方正楷体_GB2312" w:cs="方正楷体_GB2312"/>
          <w:b/>
          <w:bCs/>
          <w:sz w:val="32"/>
          <w:szCs w:val="32"/>
          <w:shd w:val="clear" w:color="auto" w:fill="auto"/>
          <w:lang w:val="en-US" w:eastAsia="zh-CN"/>
        </w:rPr>
        <w:t>全面</w:t>
      </w:r>
      <w:r>
        <w:rPr>
          <w:rFonts w:hint="eastAsia" w:ascii="方正楷体_GB2312" w:hAnsi="方正楷体_GB2312" w:eastAsia="方正楷体_GB2312" w:cs="方正楷体_GB2312"/>
          <w:b/>
          <w:bCs/>
          <w:sz w:val="32"/>
          <w:szCs w:val="32"/>
          <w:shd w:val="clear" w:color="auto" w:fill="auto"/>
        </w:rPr>
        <w:t>发展。</w:t>
      </w:r>
      <w:r>
        <w:rPr>
          <w:rFonts w:hint="eastAsia" w:ascii="仿宋_GB2312" w:hAnsi="仿宋_GB2312" w:eastAsia="仿宋_GB2312" w:cs="仿宋_GB2312"/>
          <w:sz w:val="32"/>
          <w:szCs w:val="32"/>
          <w:shd w:val="clear" w:color="auto" w:fill="auto"/>
        </w:rPr>
        <w:t>进一步细化社团管理制度，强化社团日常管理的规范性，致力于打造一批特色鲜明的精品社团。带领剪纸社、麽乜社、动漫社等参与多项校外活动，如2024年三月三非遗集市、学交会非遗纸展、邕宁区政府全民终身学习周等，以及学校的日常管理展示，社团活动有效补充了课堂教学，极大丰富了校园文化，提升了学生的综合素养。在全区职业院校“技能成才，强国有我”主题教育才艺展示中，荣获三等奖三次。</w:t>
      </w:r>
    </w:p>
    <w:p w14:paraId="0D123020">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left"/>
        <w:textAlignment w:val="auto"/>
        <w:rPr>
          <w:rFonts w:hint="eastAsia" w:ascii="仿宋_GB2312" w:hAnsi="仿宋_GB2312" w:eastAsia="仿宋_GB2312" w:cs="仿宋_GB2312"/>
          <w:sz w:val="32"/>
          <w:szCs w:val="32"/>
          <w:shd w:val="clear" w:color="auto" w:fill="auto"/>
        </w:rPr>
      </w:pPr>
      <w:r>
        <w:rPr>
          <w:rFonts w:hint="eastAsia" w:ascii="方正楷体_GB2312" w:hAnsi="方正楷体_GB2312" w:eastAsia="方正楷体_GB2312" w:cs="方正楷体_GB2312"/>
          <w:b/>
          <w:bCs/>
          <w:sz w:val="32"/>
          <w:szCs w:val="32"/>
          <w:shd w:val="clear" w:color="auto" w:fill="auto"/>
        </w:rPr>
        <w:t>（四）校内外活动多样化。</w:t>
      </w:r>
      <w:r>
        <w:rPr>
          <w:rFonts w:hint="eastAsia" w:ascii="仿宋_GB2312" w:hAnsi="仿宋_GB2312" w:eastAsia="仿宋_GB2312" w:cs="仿宋_GB2312"/>
          <w:sz w:val="32"/>
          <w:szCs w:val="32"/>
          <w:shd w:val="clear" w:color="auto" w:fill="auto"/>
        </w:rPr>
        <w:t>依据学校规划及学生特性，精心策划开学典礼朗诵、入团宣誓仪式、校园十大歌手选拔、迎新文艺汇演等活动。同时，组织学雷锋、清明祭英烈、全民终身学习周、非遗活动周等志愿服务，深度服务于学校及师生需求。</w:t>
      </w:r>
    </w:p>
    <w:p w14:paraId="40A2CDD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left"/>
        <w:textAlignment w:val="auto"/>
        <w:rPr>
          <w:rFonts w:hint="eastAsia" w:ascii="仿宋_GB2312" w:hAnsi="仿宋_GB2312" w:eastAsia="仿宋_GB2312" w:cs="仿宋_GB2312"/>
          <w:sz w:val="32"/>
          <w:szCs w:val="32"/>
          <w:shd w:val="clear" w:color="auto" w:fill="auto"/>
        </w:rPr>
      </w:pPr>
      <w:r>
        <w:rPr>
          <w:rFonts w:hint="eastAsia" w:ascii="方正楷体_GB2312" w:hAnsi="方正楷体_GB2312" w:eastAsia="方正楷体_GB2312" w:cs="方正楷体_GB2312"/>
          <w:b/>
          <w:bCs/>
          <w:sz w:val="32"/>
          <w:szCs w:val="32"/>
          <w:shd w:val="clear" w:color="auto" w:fill="auto"/>
        </w:rPr>
        <w:t>（五）团委工作宣传报道强化。</w:t>
      </w:r>
      <w:r>
        <w:rPr>
          <w:rFonts w:hint="eastAsia" w:ascii="仿宋_GB2312" w:hAnsi="仿宋_GB2312" w:eastAsia="仿宋_GB2312" w:cs="仿宋_GB2312"/>
          <w:sz w:val="32"/>
          <w:szCs w:val="32"/>
          <w:shd w:val="clear" w:color="auto" w:fill="auto"/>
        </w:rPr>
        <w:t>高度重视团委工作的对外展示，积极组织学生投身校内各类活动，并精心策划宣传报道。通过市级及校内平台，共计发布3篇市级报道与8篇校内报道，显著提升了团委工作的影响力与知名度。</w:t>
      </w:r>
    </w:p>
    <w:p w14:paraId="7805191E">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cs="黑体"/>
          <w:sz w:val="32"/>
          <w:szCs w:val="32"/>
          <w:shd w:val="clear" w:color="auto" w:fill="auto"/>
        </w:rPr>
      </w:pPr>
      <w:r>
        <w:rPr>
          <w:rFonts w:hint="eastAsia" w:ascii="黑体" w:hAnsi="黑体" w:eastAsia="黑体" w:cs="黑体"/>
          <w:sz w:val="32"/>
          <w:szCs w:val="32"/>
          <w:shd w:val="clear" w:color="auto" w:fill="auto"/>
        </w:rPr>
        <w:t>三、强化实践教学，提升教学质量</w:t>
      </w:r>
    </w:p>
    <w:p w14:paraId="1E22101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shd w:val="clear" w:color="auto" w:fill="auto"/>
          <w:lang w:val="en-US" w:eastAsia="zh-CN"/>
        </w:rPr>
      </w:pPr>
      <w:r>
        <w:rPr>
          <w:rFonts w:hint="eastAsia" w:ascii="仿宋_GB2312" w:hAnsi="仿宋_GB2312" w:eastAsia="仿宋_GB2312" w:cs="仿宋_GB2312"/>
          <w:sz w:val="32"/>
          <w:szCs w:val="32"/>
          <w:shd w:val="clear" w:color="auto" w:fill="auto"/>
          <w:lang w:val="en-US" w:eastAsia="zh-CN"/>
        </w:rPr>
        <w:t>本年度在教学工作中认真履行学校教学规范，工作过程中做到按质按量完成教学任务，不断学习，进一步提升教育教学水平和技能。积极参加技能竞赛、认真开展竞赛指导工作，本年度指导学生参加广西职业院校学生技能大赛大数据应用与服务项目获二等奖、三等奖，指导学生参加2024年南宁市中等职业学校学生专业技能比赛中职组大数据应用与服务项目获一等奖一项，二等奖一项。</w:t>
      </w:r>
    </w:p>
    <w:p w14:paraId="574C1CBF">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cs="黑体"/>
          <w:sz w:val="32"/>
          <w:szCs w:val="32"/>
          <w:shd w:val="clear" w:color="auto" w:fill="auto"/>
          <w:lang w:val="en-US" w:eastAsia="zh-CN"/>
        </w:rPr>
      </w:pPr>
      <w:r>
        <w:rPr>
          <w:rFonts w:hint="eastAsia" w:ascii="黑体" w:hAnsi="黑体" w:eastAsia="黑体" w:cs="黑体"/>
          <w:sz w:val="32"/>
          <w:szCs w:val="32"/>
          <w:shd w:val="clear" w:color="auto" w:fill="auto"/>
          <w:lang w:val="en-US" w:eastAsia="zh-CN"/>
        </w:rPr>
        <w:t>四、强化科研意识，增进科研能力</w:t>
      </w:r>
    </w:p>
    <w:p w14:paraId="3BA283C5">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仿宋_GB2312" w:hAnsi="仿宋_GB2312" w:eastAsia="仿宋_GB2312" w:cs="仿宋_GB2312"/>
          <w:sz w:val="32"/>
          <w:szCs w:val="32"/>
          <w:shd w:val="clear" w:color="auto" w:fill="auto"/>
          <w:lang w:val="en-US" w:eastAsia="zh-CN"/>
        </w:rPr>
      </w:pPr>
      <w:r>
        <w:rPr>
          <w:rFonts w:hint="default" w:ascii="仿宋_GB2312" w:hAnsi="仿宋_GB2312" w:eastAsia="仿宋_GB2312" w:cs="仿宋_GB2312"/>
          <w:sz w:val="32"/>
          <w:szCs w:val="32"/>
          <w:shd w:val="clear" w:color="auto" w:fill="auto"/>
          <w:lang w:val="en-US" w:eastAsia="zh-CN"/>
        </w:rPr>
        <w:t>在平时的教学中，</w:t>
      </w:r>
      <w:r>
        <w:rPr>
          <w:rFonts w:hint="eastAsia" w:ascii="仿宋_GB2312" w:hAnsi="仿宋_GB2312" w:eastAsia="仿宋_GB2312" w:cs="仿宋_GB2312"/>
          <w:sz w:val="32"/>
          <w:szCs w:val="32"/>
          <w:shd w:val="clear" w:color="auto" w:fill="auto"/>
          <w:lang w:val="en-US" w:eastAsia="zh-CN"/>
        </w:rPr>
        <w:t>注意</w:t>
      </w:r>
      <w:r>
        <w:rPr>
          <w:rFonts w:hint="default" w:ascii="仿宋_GB2312" w:hAnsi="仿宋_GB2312" w:eastAsia="仿宋_GB2312" w:cs="仿宋_GB2312"/>
          <w:sz w:val="32"/>
          <w:szCs w:val="32"/>
          <w:shd w:val="clear" w:color="auto" w:fill="auto"/>
          <w:lang w:val="en-US" w:eastAsia="zh-CN"/>
        </w:rPr>
        <w:t>总结教育教学工作经验，反思教育教学上的问题并寻找解决的办法，</w:t>
      </w:r>
      <w:r>
        <w:rPr>
          <w:rFonts w:hint="eastAsia" w:ascii="仿宋_GB2312" w:hAnsi="仿宋_GB2312" w:eastAsia="仿宋_GB2312" w:cs="仿宋_GB2312"/>
          <w:sz w:val="32"/>
          <w:szCs w:val="32"/>
          <w:shd w:val="clear" w:color="auto" w:fill="auto"/>
          <w:lang w:val="en-US" w:eastAsia="zh-CN"/>
        </w:rPr>
        <w:t>本年度参与编写广西壮族自治区“十四五”职业教育规划教材《Web前端开发实战》完成；参与2024年南宁市中职教学成果推广活动《网页变形计--transform》公开课展示，</w:t>
      </w:r>
      <w:r>
        <w:rPr>
          <w:rFonts w:hint="default" w:ascii="仿宋_GB2312" w:hAnsi="仿宋_GB2312" w:eastAsia="仿宋_GB2312" w:cs="仿宋_GB2312"/>
          <w:sz w:val="32"/>
          <w:szCs w:val="32"/>
          <w:shd w:val="clear" w:color="auto" w:fill="auto"/>
          <w:lang w:val="en-US" w:eastAsia="zh-CN"/>
        </w:rPr>
        <w:t>积极参与计算机相关课题的研究，参与区级</w:t>
      </w:r>
      <w:r>
        <w:rPr>
          <w:rFonts w:hint="eastAsia" w:ascii="仿宋_GB2312" w:hAnsi="仿宋_GB2312" w:eastAsia="仿宋_GB2312" w:cs="仿宋_GB2312"/>
          <w:sz w:val="32"/>
          <w:szCs w:val="32"/>
          <w:shd w:val="clear" w:color="auto" w:fill="auto"/>
          <w:lang w:val="en-US" w:eastAsia="zh-CN"/>
        </w:rPr>
        <w:t>重点</w:t>
      </w:r>
      <w:r>
        <w:rPr>
          <w:rFonts w:hint="default" w:ascii="仿宋_GB2312" w:hAnsi="仿宋_GB2312" w:eastAsia="仿宋_GB2312" w:cs="仿宋_GB2312"/>
          <w:sz w:val="32"/>
          <w:szCs w:val="32"/>
          <w:shd w:val="clear" w:color="auto" w:fill="auto"/>
          <w:lang w:val="en-US" w:eastAsia="zh-CN"/>
        </w:rPr>
        <w:t>课题</w:t>
      </w:r>
      <w:r>
        <w:rPr>
          <w:rFonts w:hint="eastAsia" w:ascii="仿宋_GB2312" w:hAnsi="仿宋_GB2312" w:eastAsia="仿宋_GB2312" w:cs="仿宋_GB2312"/>
          <w:sz w:val="32"/>
          <w:szCs w:val="32"/>
          <w:shd w:val="clear" w:color="auto" w:fill="auto"/>
          <w:lang w:val="en-US" w:eastAsia="zh-CN"/>
        </w:rPr>
        <w:t>2</w:t>
      </w:r>
      <w:r>
        <w:rPr>
          <w:rFonts w:hint="default" w:ascii="仿宋_GB2312" w:hAnsi="仿宋_GB2312" w:eastAsia="仿宋_GB2312" w:cs="仿宋_GB2312"/>
          <w:sz w:val="32"/>
          <w:szCs w:val="32"/>
          <w:shd w:val="clear" w:color="auto" w:fill="auto"/>
          <w:lang w:val="en-US" w:eastAsia="zh-CN"/>
        </w:rPr>
        <w:t>个，市级课题1个。其中</w:t>
      </w:r>
      <w:r>
        <w:rPr>
          <w:rFonts w:hint="eastAsia" w:ascii="仿宋_GB2312" w:hAnsi="仿宋_GB2312" w:eastAsia="仿宋_GB2312" w:cs="仿宋_GB2312"/>
          <w:sz w:val="32"/>
          <w:szCs w:val="32"/>
          <w:shd w:val="clear" w:color="auto" w:fill="auto"/>
          <w:lang w:val="en-US" w:eastAsia="zh-CN"/>
        </w:rPr>
        <w:t>区</w:t>
      </w:r>
      <w:r>
        <w:rPr>
          <w:rFonts w:hint="default" w:ascii="仿宋_GB2312" w:hAnsi="仿宋_GB2312" w:eastAsia="仿宋_GB2312" w:cs="仿宋_GB2312"/>
          <w:sz w:val="32"/>
          <w:szCs w:val="32"/>
          <w:shd w:val="clear" w:color="auto" w:fill="auto"/>
          <w:lang w:val="en-US" w:eastAsia="zh-CN"/>
        </w:rPr>
        <w:t>级课题《新一代信息技术背景下“项目专递、证赛提升、中高衔接”中职计算机WEB应用开发课程群开发与实践》已结题</w:t>
      </w:r>
      <w:r>
        <w:rPr>
          <w:rFonts w:hint="eastAsia" w:ascii="仿宋_GB2312" w:hAnsi="仿宋_GB2312" w:eastAsia="仿宋_GB2312" w:cs="仿宋_GB2312"/>
          <w:sz w:val="32"/>
          <w:szCs w:val="32"/>
          <w:shd w:val="clear" w:color="auto" w:fill="auto"/>
          <w:lang w:val="en-US" w:eastAsia="zh-CN"/>
        </w:rPr>
        <w:t>。</w:t>
      </w:r>
    </w:p>
    <w:p w14:paraId="2EA63EA1">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320" w:firstLineChars="100"/>
        <w:jc w:val="left"/>
        <w:textAlignment w:val="auto"/>
        <w:rPr>
          <w:rFonts w:hint="default" w:ascii="仿宋_GB2312" w:hAnsi="仿宋_GB2312" w:eastAsia="仿宋_GB2312" w:cs="仿宋_GB2312"/>
          <w:sz w:val="32"/>
          <w:szCs w:val="32"/>
          <w:shd w:val="clear" w:color="auto" w:fill="auto"/>
          <w:lang w:val="en-US" w:eastAsia="zh-CN"/>
        </w:rPr>
      </w:pPr>
      <w:r>
        <w:rPr>
          <w:rFonts w:hint="eastAsia" w:ascii="黑体" w:hAnsi="黑体" w:eastAsia="黑体" w:cs="黑体"/>
          <w:sz w:val="32"/>
          <w:szCs w:val="32"/>
          <w:shd w:val="clear" w:color="auto" w:fill="auto"/>
          <w:lang w:val="en-US" w:eastAsia="zh-CN"/>
        </w:rPr>
        <w:t>五、存在问题与反思</w:t>
      </w:r>
    </w:p>
    <w:p w14:paraId="7B4323B3">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default" w:ascii="仿宋_GB2312" w:hAnsi="仿宋_GB2312" w:eastAsia="仿宋_GB2312" w:cs="仿宋_GB2312"/>
          <w:sz w:val="32"/>
          <w:szCs w:val="32"/>
          <w:shd w:val="clear" w:color="auto" w:fill="auto"/>
          <w:lang w:val="en-US" w:eastAsia="zh-CN"/>
        </w:rPr>
      </w:pPr>
      <w:r>
        <w:rPr>
          <w:rFonts w:hint="eastAsia" w:ascii="方正楷体_GB2312" w:hAnsi="方正楷体_GB2312" w:eastAsia="方正楷体_GB2312" w:cs="方正楷体_GB2312"/>
          <w:b/>
          <w:bCs/>
          <w:sz w:val="32"/>
          <w:szCs w:val="32"/>
          <w:shd w:val="clear" w:color="auto" w:fill="auto"/>
          <w:lang w:val="en-US" w:eastAsia="zh-CN"/>
        </w:rPr>
        <w:t>（一）创新意识有待加强。</w:t>
      </w:r>
      <w:r>
        <w:rPr>
          <w:rFonts w:hint="default" w:ascii="仿宋_GB2312" w:hAnsi="仿宋_GB2312" w:eastAsia="仿宋_GB2312" w:cs="仿宋_GB2312"/>
          <w:sz w:val="32"/>
          <w:szCs w:val="32"/>
          <w:shd w:val="clear" w:color="auto" w:fill="auto"/>
          <w:lang w:val="en-US" w:eastAsia="zh-CN"/>
        </w:rPr>
        <w:t>在处理问题时，我仍不时陷入固有思维模式，缺乏足够的勇气去打破传统框架和既定套路，这在一定程度上限制了工作的创新性和效率。</w:t>
      </w:r>
    </w:p>
    <w:p w14:paraId="097384F4">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default" w:ascii="仿宋_GB2312" w:hAnsi="仿宋_GB2312" w:eastAsia="仿宋_GB2312" w:cs="仿宋_GB2312"/>
          <w:sz w:val="32"/>
          <w:szCs w:val="32"/>
          <w:shd w:val="clear" w:color="auto" w:fill="auto"/>
          <w:lang w:val="en-US" w:eastAsia="zh-CN"/>
        </w:rPr>
      </w:pPr>
      <w:bookmarkStart w:id="0" w:name="_GoBack"/>
      <w:r>
        <w:rPr>
          <w:rFonts w:hint="eastAsia" w:ascii="方正楷体_GB2312" w:hAnsi="方正楷体_GB2312" w:eastAsia="方正楷体_GB2312" w:cs="方正楷体_GB2312"/>
          <w:b/>
          <w:bCs/>
          <w:sz w:val="32"/>
          <w:szCs w:val="32"/>
          <w:shd w:val="clear" w:color="auto" w:fill="auto"/>
          <w:lang w:val="en-US" w:eastAsia="zh-CN"/>
        </w:rPr>
        <w:t>（二）工作主动性及预见性不足。</w:t>
      </w:r>
      <w:bookmarkEnd w:id="0"/>
      <w:r>
        <w:rPr>
          <w:rFonts w:hint="default" w:ascii="仿宋_GB2312" w:hAnsi="仿宋_GB2312" w:eastAsia="仿宋_GB2312" w:cs="仿宋_GB2312"/>
          <w:sz w:val="32"/>
          <w:szCs w:val="32"/>
          <w:shd w:val="clear" w:color="auto" w:fill="auto"/>
          <w:lang w:val="en-US" w:eastAsia="zh-CN"/>
        </w:rPr>
        <w:t>我未能充分展现出高度的工作主动性，且在反馈机制上有所欠缺。同时，对于个人工作计划，我缺乏系统性的规划与深入研究，对于工作中潜在的问题未能做到全面预见，往往是问题浮现后才着手解决，这在一定程度上导致了工作的被动局面。</w:t>
      </w:r>
    </w:p>
    <w:p w14:paraId="4260084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仿宋_GB2312" w:hAnsi="仿宋_GB2312" w:eastAsia="仿宋_GB2312" w:cs="仿宋_GB2312"/>
          <w:sz w:val="32"/>
          <w:szCs w:val="32"/>
          <w:shd w:val="clear" w:color="auto" w:fill="auto"/>
          <w:lang w:val="en-US" w:eastAsia="zh-CN"/>
        </w:rPr>
      </w:pPr>
      <w:r>
        <w:rPr>
          <w:rFonts w:hint="default" w:ascii="仿宋_GB2312" w:hAnsi="仿宋_GB2312" w:eastAsia="仿宋_GB2312" w:cs="仿宋_GB2312"/>
          <w:sz w:val="32"/>
          <w:szCs w:val="32"/>
          <w:shd w:val="clear" w:color="auto" w:fill="auto"/>
          <w:lang w:val="en-US" w:eastAsia="zh-CN"/>
        </w:rPr>
        <w:t>回顾这一年，既有成果也有不足。我将以此为契机，在未来的工作中积极寻求创新与发展，在学习中不断探索与实践，以更加饱满的热情和更加坚定的决心投入到各项工作中，全面提升自身的综合素质与业务能力。</w:t>
      </w:r>
    </w:p>
    <w:p w14:paraId="7496859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仿宋_GB2312" w:hAnsi="仿宋_GB2312" w:eastAsia="仿宋_GB2312" w:cs="仿宋_GB2312"/>
          <w:sz w:val="32"/>
          <w:szCs w:val="32"/>
          <w:shd w:val="clear" w:color="auto" w:fill="auto"/>
          <w:lang w:val="en-US" w:eastAsia="zh-CN"/>
        </w:rPr>
      </w:pPr>
    </w:p>
    <w:p w14:paraId="7CED8215">
      <w:pPr>
        <w:keepNext w:val="0"/>
        <w:keepLines w:val="0"/>
        <w:pageBreakBefore w:val="0"/>
        <w:widowControl w:val="0"/>
        <w:kinsoku/>
        <w:wordWrap/>
        <w:overflowPunct/>
        <w:topLinePunct w:val="0"/>
        <w:autoSpaceDE/>
        <w:autoSpaceDN/>
        <w:bidi w:val="0"/>
        <w:adjustRightInd/>
        <w:snapToGrid/>
        <w:spacing w:line="560" w:lineRule="exact"/>
        <w:ind w:right="840" w:rightChars="400" w:firstLine="640" w:firstLineChars="200"/>
        <w:jc w:val="right"/>
        <w:textAlignment w:val="auto"/>
        <w:rPr>
          <w:rFonts w:hint="default" w:ascii="仿宋_GB2312" w:hAnsi="仿宋_GB2312" w:eastAsia="仿宋_GB2312" w:cs="仿宋_GB2312"/>
          <w:sz w:val="32"/>
          <w:szCs w:val="32"/>
          <w:shd w:val="clear" w:color="auto" w:fill="auto"/>
          <w:lang w:val="en-US" w:eastAsia="zh-CN"/>
        </w:rPr>
      </w:pPr>
      <w:r>
        <w:rPr>
          <w:rFonts w:hint="eastAsia" w:ascii="仿宋_GB2312" w:hAnsi="仿宋_GB2312" w:eastAsia="仿宋_GB2312" w:cs="仿宋_GB2312"/>
          <w:sz w:val="32"/>
          <w:szCs w:val="32"/>
          <w:shd w:val="clear" w:color="auto" w:fill="auto"/>
          <w:lang w:val="en-US" w:eastAsia="zh-CN"/>
        </w:rPr>
        <w:t>2025年1月8日</w:t>
      </w:r>
    </w:p>
    <w:p w14:paraId="333BC196">
      <w:pPr>
        <w:ind w:firstLine="560" w:firstLineChars="200"/>
        <w:rPr>
          <w:rFonts w:ascii="宋体" w:hAnsi="宋体"/>
          <w:sz w:val="28"/>
          <w:szCs w:val="28"/>
        </w:rPr>
      </w:pPr>
    </w:p>
    <w:p w14:paraId="0222CE45">
      <w:pPr>
        <w:ind w:firstLine="560" w:firstLineChars="200"/>
        <w:rPr>
          <w:rFonts w:ascii="宋体" w:hAnsi="宋体"/>
          <w:sz w:val="28"/>
          <w:szCs w:val="28"/>
        </w:rPr>
      </w:pPr>
    </w:p>
    <w:p w14:paraId="0063B6F1">
      <w:pPr>
        <w:pStyle w:val="4"/>
        <w:widowControl/>
        <w:spacing w:line="520" w:lineRule="exact"/>
        <w:jc w:val="both"/>
        <w:rPr>
          <w:sz w:val="32"/>
          <w:szCs w:val="32"/>
        </w:rPr>
      </w:pPr>
      <w:r>
        <w:rPr>
          <w:rFonts w:ascii="宋体" w:hAnsi="宋体"/>
          <w:spacing w:val="-8"/>
          <w:sz w:val="24"/>
        </w:rPr>
        <w:t xml:space="preserve">                                        </w:t>
      </w:r>
      <w:r>
        <w:rPr>
          <w:rFonts w:hint="eastAsia" w:ascii="宋体" w:hAnsi="宋体"/>
          <w:spacing w:val="-8"/>
          <w:sz w:val="24"/>
        </w:rPr>
        <w:t xml:space="preserve">     </w:t>
      </w: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C695C37A-E9BF-4377-929D-204EB3FA135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公文小标宋">
    <w:panose1 w:val="02000500000000000000"/>
    <w:charset w:val="86"/>
    <w:family w:val="auto"/>
    <w:pitch w:val="default"/>
    <w:sig w:usb0="A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embedRegular r:id="rId2" w:fontKey="{953C4751-9E3D-442A-981B-33895EFD7185}"/>
  </w:font>
  <w:font w:name="方正小标宋简体">
    <w:panose1 w:val="02000000000000000000"/>
    <w:charset w:val="86"/>
    <w:family w:val="auto"/>
    <w:pitch w:val="default"/>
    <w:sig w:usb0="00000001" w:usb1="080E0000" w:usb2="00000000" w:usb3="00000000" w:csb0="00040000" w:csb1="00000000"/>
    <w:embedRegular r:id="rId3" w:fontKey="{2DA63DB4-D91B-42F9-9F3E-81953812641F}"/>
  </w:font>
  <w:font w:name="楷体">
    <w:panose1 w:val="02010609060101010101"/>
    <w:charset w:val="86"/>
    <w:family w:val="auto"/>
    <w:pitch w:val="default"/>
    <w:sig w:usb0="800002BF" w:usb1="38CF7CFA" w:usb2="00000016" w:usb3="00000000" w:csb0="00040001" w:csb1="00000000"/>
  </w:font>
  <w:font w:name="方正楷体_GB2312">
    <w:panose1 w:val="02000000000000000000"/>
    <w:charset w:val="86"/>
    <w:family w:val="auto"/>
    <w:pitch w:val="default"/>
    <w:sig w:usb0="A00002BF" w:usb1="184F6CFA" w:usb2="00000012" w:usb3="00000000" w:csb0="00040001" w:csb1="00000000"/>
    <w:embedRegular r:id="rId4" w:fontKey="{9D56B28A-8770-4279-9C57-E76A90B44DEC}"/>
  </w:font>
  <w:font w:name="方正仿宋_GB2312">
    <w:panose1 w:val="02000000000000000000"/>
    <w:charset w:val="86"/>
    <w:family w:val="auto"/>
    <w:pitch w:val="default"/>
    <w:sig w:usb0="A00002BF" w:usb1="184F6CFA" w:usb2="00000012"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E0B4BCC"/>
    <w:multiLevelType w:val="singleLevel"/>
    <w:tmpl w:val="5E0B4BCC"/>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mM4MjcwNWFhODFkMTE5NjZhZDExOTRjZmNmMjFmNGUifQ=="/>
  </w:docVars>
  <w:rsids>
    <w:rsidRoot w:val="319A072C"/>
    <w:rsid w:val="00041AAD"/>
    <w:rsid w:val="00133099"/>
    <w:rsid w:val="002418C3"/>
    <w:rsid w:val="00460714"/>
    <w:rsid w:val="0051092A"/>
    <w:rsid w:val="007134CD"/>
    <w:rsid w:val="007639BE"/>
    <w:rsid w:val="007C638A"/>
    <w:rsid w:val="00991135"/>
    <w:rsid w:val="00A47D2B"/>
    <w:rsid w:val="00AD10E6"/>
    <w:rsid w:val="00BA676A"/>
    <w:rsid w:val="00C21B6E"/>
    <w:rsid w:val="00CC454E"/>
    <w:rsid w:val="00CC655E"/>
    <w:rsid w:val="00D7016B"/>
    <w:rsid w:val="00FC6FC9"/>
    <w:rsid w:val="01763BCE"/>
    <w:rsid w:val="019643AB"/>
    <w:rsid w:val="028B3CA0"/>
    <w:rsid w:val="02CD107E"/>
    <w:rsid w:val="03123DCA"/>
    <w:rsid w:val="03FF655F"/>
    <w:rsid w:val="041476CE"/>
    <w:rsid w:val="05C25634"/>
    <w:rsid w:val="06316315"/>
    <w:rsid w:val="06D13F42"/>
    <w:rsid w:val="0848240E"/>
    <w:rsid w:val="09246605"/>
    <w:rsid w:val="09556C96"/>
    <w:rsid w:val="0ACC6D0D"/>
    <w:rsid w:val="0ACF4488"/>
    <w:rsid w:val="0BDA74C1"/>
    <w:rsid w:val="0C2C7CAB"/>
    <w:rsid w:val="0C4B361B"/>
    <w:rsid w:val="0C8D003D"/>
    <w:rsid w:val="0CC52D02"/>
    <w:rsid w:val="0D2E6D9C"/>
    <w:rsid w:val="0DAD6C83"/>
    <w:rsid w:val="0DC6118B"/>
    <w:rsid w:val="0DFF1D09"/>
    <w:rsid w:val="0EEC739A"/>
    <w:rsid w:val="0F0B7B8C"/>
    <w:rsid w:val="11274EE5"/>
    <w:rsid w:val="11C41165"/>
    <w:rsid w:val="128F2D41"/>
    <w:rsid w:val="12DE7274"/>
    <w:rsid w:val="1546358B"/>
    <w:rsid w:val="15A33BBF"/>
    <w:rsid w:val="15D53161"/>
    <w:rsid w:val="15D62A35"/>
    <w:rsid w:val="168F05A0"/>
    <w:rsid w:val="169F376F"/>
    <w:rsid w:val="1796221D"/>
    <w:rsid w:val="17A66C99"/>
    <w:rsid w:val="17CE401F"/>
    <w:rsid w:val="1907592E"/>
    <w:rsid w:val="1A8E38DF"/>
    <w:rsid w:val="1AC21C11"/>
    <w:rsid w:val="1C7F51E4"/>
    <w:rsid w:val="1CF0190B"/>
    <w:rsid w:val="1E551DC9"/>
    <w:rsid w:val="1E8D4543"/>
    <w:rsid w:val="1F487122"/>
    <w:rsid w:val="1F617814"/>
    <w:rsid w:val="1F674E17"/>
    <w:rsid w:val="1F884DA0"/>
    <w:rsid w:val="20411092"/>
    <w:rsid w:val="221A0A42"/>
    <w:rsid w:val="227B299A"/>
    <w:rsid w:val="22EF78F5"/>
    <w:rsid w:val="231A0405"/>
    <w:rsid w:val="232B1C22"/>
    <w:rsid w:val="23614286"/>
    <w:rsid w:val="23EB16FF"/>
    <w:rsid w:val="23EB7FF4"/>
    <w:rsid w:val="23F0560A"/>
    <w:rsid w:val="24722AFA"/>
    <w:rsid w:val="24DD793C"/>
    <w:rsid w:val="25162E4E"/>
    <w:rsid w:val="254479BB"/>
    <w:rsid w:val="256811AE"/>
    <w:rsid w:val="261D0B5A"/>
    <w:rsid w:val="268F456F"/>
    <w:rsid w:val="26DF48D3"/>
    <w:rsid w:val="274B6F9C"/>
    <w:rsid w:val="27E26507"/>
    <w:rsid w:val="28A6098D"/>
    <w:rsid w:val="29310257"/>
    <w:rsid w:val="2A44045E"/>
    <w:rsid w:val="2A4E0451"/>
    <w:rsid w:val="2A587A65"/>
    <w:rsid w:val="2AA07CCA"/>
    <w:rsid w:val="2B0F6376"/>
    <w:rsid w:val="2B550A75"/>
    <w:rsid w:val="2BA80578"/>
    <w:rsid w:val="2C9E6947"/>
    <w:rsid w:val="2CAD365C"/>
    <w:rsid w:val="2CC457ED"/>
    <w:rsid w:val="2F0529F9"/>
    <w:rsid w:val="2F4910A0"/>
    <w:rsid w:val="2FE3166D"/>
    <w:rsid w:val="2FEC6C55"/>
    <w:rsid w:val="30071D11"/>
    <w:rsid w:val="30B40550"/>
    <w:rsid w:val="319A072C"/>
    <w:rsid w:val="32683721"/>
    <w:rsid w:val="336D7DA5"/>
    <w:rsid w:val="33C52F74"/>
    <w:rsid w:val="345B7E8D"/>
    <w:rsid w:val="35D24B6F"/>
    <w:rsid w:val="35DE477F"/>
    <w:rsid w:val="367125DA"/>
    <w:rsid w:val="36932551"/>
    <w:rsid w:val="369E2CA4"/>
    <w:rsid w:val="36B204FD"/>
    <w:rsid w:val="36D52B69"/>
    <w:rsid w:val="389B393F"/>
    <w:rsid w:val="38D1124A"/>
    <w:rsid w:val="38F214DC"/>
    <w:rsid w:val="3A14765C"/>
    <w:rsid w:val="3B240070"/>
    <w:rsid w:val="3B2F036E"/>
    <w:rsid w:val="3BBA0580"/>
    <w:rsid w:val="3C2B14C1"/>
    <w:rsid w:val="3D6D6B66"/>
    <w:rsid w:val="3E82591C"/>
    <w:rsid w:val="3FAD6851"/>
    <w:rsid w:val="3FDF2D19"/>
    <w:rsid w:val="40295CD4"/>
    <w:rsid w:val="408E5B37"/>
    <w:rsid w:val="411B7572"/>
    <w:rsid w:val="447D1767"/>
    <w:rsid w:val="471E5E67"/>
    <w:rsid w:val="47827893"/>
    <w:rsid w:val="4828015C"/>
    <w:rsid w:val="492C4DD3"/>
    <w:rsid w:val="49DC7238"/>
    <w:rsid w:val="4A39111F"/>
    <w:rsid w:val="4ACA75C6"/>
    <w:rsid w:val="4B047DB5"/>
    <w:rsid w:val="4B492087"/>
    <w:rsid w:val="4B9261C3"/>
    <w:rsid w:val="4C5058C9"/>
    <w:rsid w:val="4CE867B5"/>
    <w:rsid w:val="4D700028"/>
    <w:rsid w:val="4E0B2EA1"/>
    <w:rsid w:val="4F1D2EA8"/>
    <w:rsid w:val="4F262707"/>
    <w:rsid w:val="4F792A76"/>
    <w:rsid w:val="4FA829A2"/>
    <w:rsid w:val="50B96C00"/>
    <w:rsid w:val="53A94D0A"/>
    <w:rsid w:val="542460C2"/>
    <w:rsid w:val="543B44AB"/>
    <w:rsid w:val="55370F2D"/>
    <w:rsid w:val="55560EC1"/>
    <w:rsid w:val="557633DD"/>
    <w:rsid w:val="55EB785C"/>
    <w:rsid w:val="566342D9"/>
    <w:rsid w:val="56DF76A2"/>
    <w:rsid w:val="571347EE"/>
    <w:rsid w:val="57947A7F"/>
    <w:rsid w:val="57B47300"/>
    <w:rsid w:val="59617E35"/>
    <w:rsid w:val="59F96AFC"/>
    <w:rsid w:val="5B9C4075"/>
    <w:rsid w:val="5C157353"/>
    <w:rsid w:val="5C844566"/>
    <w:rsid w:val="5D1443E0"/>
    <w:rsid w:val="5D881CB4"/>
    <w:rsid w:val="5E0005DA"/>
    <w:rsid w:val="5E1D07CE"/>
    <w:rsid w:val="5E280F21"/>
    <w:rsid w:val="5E7E075D"/>
    <w:rsid w:val="5EDC266C"/>
    <w:rsid w:val="5F540156"/>
    <w:rsid w:val="5FDF3132"/>
    <w:rsid w:val="5FE244B5"/>
    <w:rsid w:val="603409BC"/>
    <w:rsid w:val="622A1441"/>
    <w:rsid w:val="628C41A5"/>
    <w:rsid w:val="64082AC5"/>
    <w:rsid w:val="651D5558"/>
    <w:rsid w:val="65426D6C"/>
    <w:rsid w:val="65D774B5"/>
    <w:rsid w:val="65DC2D1D"/>
    <w:rsid w:val="666526AC"/>
    <w:rsid w:val="66895021"/>
    <w:rsid w:val="66B9305E"/>
    <w:rsid w:val="67221143"/>
    <w:rsid w:val="6802626C"/>
    <w:rsid w:val="68EE3033"/>
    <w:rsid w:val="69CA0C4E"/>
    <w:rsid w:val="6A4110C0"/>
    <w:rsid w:val="6BB43DF4"/>
    <w:rsid w:val="6C602534"/>
    <w:rsid w:val="6CCE577C"/>
    <w:rsid w:val="6D4E1B44"/>
    <w:rsid w:val="6D9D4510"/>
    <w:rsid w:val="6E676244"/>
    <w:rsid w:val="6EA2087C"/>
    <w:rsid w:val="6FB15CA6"/>
    <w:rsid w:val="6FBD3A71"/>
    <w:rsid w:val="7060279C"/>
    <w:rsid w:val="74370B2C"/>
    <w:rsid w:val="753623A3"/>
    <w:rsid w:val="75546D59"/>
    <w:rsid w:val="75F220E9"/>
    <w:rsid w:val="76194B6A"/>
    <w:rsid w:val="772C3CB4"/>
    <w:rsid w:val="777031CF"/>
    <w:rsid w:val="77B9181D"/>
    <w:rsid w:val="77CC581F"/>
    <w:rsid w:val="792E1F66"/>
    <w:rsid w:val="79501926"/>
    <w:rsid w:val="79951A4C"/>
    <w:rsid w:val="7AF1296F"/>
    <w:rsid w:val="7B032B4D"/>
    <w:rsid w:val="7C5F1B0A"/>
    <w:rsid w:val="7CBB3234"/>
    <w:rsid w:val="7D2C455E"/>
    <w:rsid w:val="7DCC1471"/>
    <w:rsid w:val="7F57171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autoRedefine/>
    <w:semiHidden/>
    <w:unhideWhenUsed/>
    <w:qFormat/>
    <w:uiPriority w:val="99"/>
    <w:tblPr>
      <w:tblCellMar>
        <w:top w:w="0" w:type="dxa"/>
        <w:left w:w="108" w:type="dxa"/>
        <w:bottom w:w="0" w:type="dxa"/>
        <w:right w:w="108" w:type="dxa"/>
      </w:tblCellMar>
    </w:tblPr>
  </w:style>
  <w:style w:type="paragraph" w:styleId="2">
    <w:name w:val="footer"/>
    <w:basedOn w:val="1"/>
    <w:link w:val="9"/>
    <w:qFormat/>
    <w:uiPriority w:val="0"/>
    <w:pPr>
      <w:tabs>
        <w:tab w:val="center" w:pos="4153"/>
        <w:tab w:val="right" w:pos="8306"/>
      </w:tabs>
      <w:snapToGrid w:val="0"/>
      <w:jc w:val="left"/>
    </w:pPr>
    <w:rPr>
      <w:sz w:val="18"/>
      <w:szCs w:val="18"/>
    </w:rPr>
  </w:style>
  <w:style w:type="paragraph" w:styleId="3">
    <w:name w:val="header"/>
    <w:basedOn w:val="1"/>
    <w:link w:val="8"/>
    <w:uiPriority w:val="0"/>
    <w:pPr>
      <w:tabs>
        <w:tab w:val="center" w:pos="4153"/>
        <w:tab w:val="right" w:pos="8306"/>
      </w:tabs>
      <w:snapToGrid w:val="0"/>
      <w:jc w:val="center"/>
    </w:pPr>
    <w:rPr>
      <w:sz w:val="18"/>
      <w:szCs w:val="18"/>
    </w:rPr>
  </w:style>
  <w:style w:type="paragraph" w:styleId="4">
    <w:name w:val="Normal (Web)"/>
    <w:basedOn w:val="1"/>
    <w:qFormat/>
    <w:uiPriority w:val="0"/>
    <w:pPr>
      <w:jc w:val="left"/>
    </w:pPr>
    <w:rPr>
      <w:rFonts w:cs="Times New Roman"/>
      <w:kern w:val="0"/>
      <w:sz w:val="24"/>
      <w:szCs w:val="24"/>
    </w:rPr>
  </w:style>
  <w:style w:type="paragraph" w:styleId="7">
    <w:name w:val="List Paragraph"/>
    <w:basedOn w:val="1"/>
    <w:autoRedefine/>
    <w:qFormat/>
    <w:uiPriority w:val="34"/>
    <w:pPr>
      <w:ind w:firstLine="420" w:firstLineChars="200"/>
    </w:pPr>
    <w:rPr>
      <w:rFonts w:ascii="Calibri" w:hAnsi="Calibri"/>
    </w:rPr>
  </w:style>
  <w:style w:type="character" w:customStyle="1" w:styleId="8">
    <w:name w:val="页眉 字符"/>
    <w:basedOn w:val="6"/>
    <w:link w:val="3"/>
    <w:qFormat/>
    <w:uiPriority w:val="0"/>
    <w:rPr>
      <w:kern w:val="2"/>
      <w:sz w:val="18"/>
      <w:szCs w:val="18"/>
    </w:rPr>
  </w:style>
  <w:style w:type="character" w:customStyle="1" w:styleId="9">
    <w:name w:val="页脚 字符"/>
    <w:basedOn w:val="6"/>
    <w:link w:val="2"/>
    <w:qFormat/>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1769</Words>
  <Characters>1801</Characters>
  <Lines>23</Lines>
  <Paragraphs>6</Paragraphs>
  <TotalTime>104</TotalTime>
  <ScaleCrop>false</ScaleCrop>
  <LinksUpToDate>false</LinksUpToDate>
  <CharactersWithSpaces>1847</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2024-01-12T01:21:00Z</dcterms:created>
  <dc:creator>绕指柔</dc:creator>
  <cp:lastModifiedBy>李政辉</cp:lastModifiedBy>
  <dcterms:modified xsi:type="dcterms:W3CDTF">2025-01-09T10:40:01Z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C40D7700378C4E0C8EE2168C6137724A_13</vt:lpwstr>
  </property>
  <property fmtid="{D5CDD505-2E9C-101B-9397-08002B2CF9AE}" pid="4" name="KSOTemplateDocerSaveRecord">
    <vt:lpwstr>eyJoZGlkIjoiODRjNzQ4NzZmZTUwOTZiYjU1Y2Y5NzgxMjZiYjM3OGYiLCJ1c2VySWQiOiIzMTM0NDEwNjYifQ==</vt:lpwstr>
  </property>
</Properties>
</file>