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C01AED">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w:t>
      </w:r>
      <w:r>
        <w:rPr>
          <w:rFonts w:hint="eastAsia" w:ascii="方正小标宋简体" w:hAnsi="方正小标宋简体" w:eastAsia="方正小标宋简体" w:cs="方正小标宋简体"/>
          <w:sz w:val="44"/>
          <w:szCs w:val="44"/>
          <w:lang w:val="en-US" w:eastAsia="zh-CN"/>
        </w:rPr>
        <w:t>度</w:t>
      </w:r>
      <w:bookmarkStart w:id="0" w:name="_GoBack"/>
      <w:bookmarkEnd w:id="0"/>
      <w:r>
        <w:rPr>
          <w:rFonts w:hint="eastAsia" w:ascii="方正小标宋简体" w:hAnsi="方正小标宋简体" w:eastAsia="方正小标宋简体" w:cs="方正小标宋简体"/>
          <w:sz w:val="44"/>
          <w:szCs w:val="44"/>
        </w:rPr>
        <w:t>个人述职报告</w:t>
      </w:r>
    </w:p>
    <w:p w14:paraId="416B91D4">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——总务科 何观亦</w:t>
      </w:r>
    </w:p>
    <w:p w14:paraId="084126DE">
      <w:pPr>
        <w:rPr>
          <w:rFonts w:hint="eastAsia" w:ascii="方正仿宋_GB2312" w:hAnsi="方正仿宋_GB2312" w:eastAsia="方正仿宋_GB2312" w:cs="方正仿宋_GB2312"/>
          <w:sz w:val="32"/>
          <w:szCs w:val="32"/>
        </w:rPr>
      </w:pPr>
    </w:p>
    <w:p w14:paraId="646BF4A4">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为了更好地做好今后的工作，总结经验、吸取教训，我就这一年度的工作作如下小结:</w:t>
      </w:r>
    </w:p>
    <w:p w14:paraId="24955B74">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一、思想工作方面</w:t>
      </w:r>
    </w:p>
    <w:p w14:paraId="0D0C4857">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坚决拥护党的领导，坚持党的教育方针。积极参加党支部、党小组生活会、三会一课等。本人一直在各方面严格要求自己，努力地提高自己，以便使自己更快地适应社会发展的形势。通过阅读大量的道德修养书籍和习近平新时代中国特色社会主义思想专题摘编等，勇于解剖自己，分析自己，正视自己，提高自身素质。</w:t>
      </w:r>
    </w:p>
    <w:p w14:paraId="34C22093">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二、教育工作方面</w:t>
      </w:r>
    </w:p>
    <w:p w14:paraId="7D94E011">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面对新课改,针对教育教学工作中遇到困难，我在积极参加教育局、学校组织的新教材培训的同时，虚心向有经验的教师及兄弟学校的同行讨教经验。在教学中，认真钻研新大纲、吃透教材，认真备课，积极开拓教学思路，把一些先进的教学理论、科学的教学方法及先进现代教学手段灵活运用于课堂教学中，努力培养学生的合作交流、自主探究、勇于创新的等能力。并注重教学经验的积累和课题、论文的撰写。参与课题“中职学校体育课内外‘学、练、赛、评’一体化课程构建研究"并立项。利用课余时间带学校学生女子篮球队训练，并参加2024年南宁市中小学生篮球比赛，荣获女子高中组第八名，自己也荣获优秀指导教师奖。</w:t>
      </w:r>
    </w:p>
    <w:p w14:paraId="35182C91">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三、遵守纪律方面</w:t>
      </w:r>
    </w:p>
    <w:p w14:paraId="21FB6D4E">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本人严格遵守学校的各项规章制度。在工作中，尊敬领导、团结同事，能正确处理好 与领导同事之间的关系。平时，勤俭节约、任劳任怨、 对人真诚、热爱学生、人际关系和谐融治，处处以一名人民教师的要求来规范自己的言行，毫不松懈地培养自己的综合素质和能力。</w:t>
      </w:r>
    </w:p>
    <w:p w14:paraId="76D69203">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ascii="黑体" w:hAnsi="黑体" w:eastAsia="黑体"/>
          <w:sz w:val="32"/>
          <w:szCs w:val="32"/>
        </w:rPr>
      </w:pPr>
      <w:r>
        <w:rPr>
          <w:rFonts w:hint="eastAsia" w:ascii="黑体" w:hAnsi="黑体" w:eastAsia="黑体"/>
          <w:sz w:val="32"/>
          <w:szCs w:val="32"/>
        </w:rPr>
        <w:t>四、业务工作方面</w:t>
      </w:r>
    </w:p>
    <w:p w14:paraId="15F5E72E">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随着新课程改革对教师业务能力要求的提高，本人在教学之余，还担任学校总务处副科长职务。学校总务科工作具有综合性、广泛性、从属性、服务性和琐碎性等特点，头绪繁杂，任务艰巨。自己主要从事学校公共卫生安全管理和食品安全管理工作，包括校医、食堂、学校小卖部管理工作，我在工作和学习中积累了大量的工作经验，对所从事的工作有较全面的了解，有清晰的思路，能够科学的安排工作。建立健全各项校医、食堂、学校小卖部管理制度，特别是“校园餐”专项整治工作以来，更新各项制度与条例30余条，加大管理力度，使各项管理日趋科学化。自己在工作中能够踏踏实实，吃苦耐劳，对职责范围内的工作和领导布置的临时任务总是尽心尽力完成。秋季学期食堂收回自营一年后，学校小卖部也收回自营，自己不断向各兄弟学校学习优秀经验，在暑假假期间根据《关于规范全区公办普通中小学（幼儿园）食堂和小卖部（超市）经营管理的通知》（桂市监发（2024）21号）规定要求，完成教育局备案；同时在食品经营许可申请增加售卖预包装食品备案；并招聘小卖部员工，并签订劳动合同。检查和完善食堂的设备设施，查缺补漏，特别是“三防”设施，增加食堂各操作间的挡鼠板、全面检查天花板、排水道，做到有孔必封口，拒绝一切有害生物侵入，有效做到“明厨亮灶”抓拍零记录。考察各供应商的经营场所的卫生情况和资质。在食品安全方面，严格落实“日管控、周排查、月调度”管理制度，每天早上和值班校医跟同分管副校长，对食堂、学校小卖部、饮用水等进行实地检查，保证学校的食品安全，特别是食品原料的采购索证与验收，餐具的消毒，饭菜留样一定要规范，杜绝食品中毒事件发生。邀请南宁市华泰食品药品职业培训学校黄莉莉主任对两个校区的食品从业人员进行食品安全知识培训，每学期1次；组织食品从业人员学习《中小学校园食品安全和膳食经费管理工作指引》同时进行有关知识考试，并迅速开展“八个一”专项工作，包括：食品安全应急演练、家长开放日、菜价核算等。进一步强化工作指引的政策解读和实操指导，提高学校对政策制度和管理要点把握的精准化程度，提升我校食堂及食品安全管理人员、从业人员的素质和能力，切实保障广大师生在校饮食安全和营养健康，持续增强广大师生和家长的获得感、幸福感、安全感。更新食堂一卡通和学生宿舍热水系统，不需要师生进行提前充值消费，实现在自己银行卡余额上扣费，不需要进行毕业生饭卡余额退费，今年以来完成历年毕业生饭卡清退余额1.59万元。另一方面，做好健康卫生宣传与普及工作，一年来，采取了多种形式进行了食品安全和公共健康卫生知识的宣传。以广播、板报、班会课、国旗下讲话等形式进行主题宣传：三月以爱眼为主题，四月以爱国卫生为主题，五月以营养与杜绝浪费为主题，六月以预防转染病为主题，十一月进行诚信尚俭、共享食安为主题食品安全知识宣传、十二月进行“世界艾滋病日”之“社会共治、终结艾滋”主题宣传等。</w:t>
      </w:r>
      <w:r>
        <w:rPr>
          <w:rFonts w:ascii="仿宋_GB2312" w:hAnsi="仿宋" w:eastAsia="仿宋_GB2312"/>
          <w:sz w:val="32"/>
          <w:szCs w:val="32"/>
        </w:rPr>
        <w:t>202</w:t>
      </w:r>
      <w:r>
        <w:rPr>
          <w:rFonts w:hint="eastAsia" w:ascii="仿宋_GB2312" w:hAnsi="仿宋" w:eastAsia="仿宋_GB2312"/>
          <w:sz w:val="32"/>
          <w:szCs w:val="32"/>
        </w:rPr>
        <w:t>4</w:t>
      </w:r>
      <w:r>
        <w:rPr>
          <w:rFonts w:ascii="仿宋_GB2312" w:hAnsi="仿宋" w:eastAsia="仿宋_GB2312"/>
          <w:sz w:val="32"/>
          <w:szCs w:val="32"/>
        </w:rPr>
        <w:t>年12月</w:t>
      </w:r>
      <w:r>
        <w:rPr>
          <w:rFonts w:hint="eastAsia" w:ascii="仿宋_GB2312" w:hAnsi="仿宋" w:eastAsia="仿宋_GB2312"/>
          <w:sz w:val="32"/>
          <w:szCs w:val="32"/>
        </w:rPr>
        <w:t>4</w:t>
      </w:r>
      <w:r>
        <w:rPr>
          <w:rFonts w:ascii="仿宋_GB2312" w:hAnsi="仿宋" w:eastAsia="仿宋_GB2312"/>
          <w:sz w:val="32"/>
          <w:szCs w:val="32"/>
        </w:rPr>
        <w:t>日，邀请南宁市青秀区疾病预防控制中心副主任赵思东到校给全体师生进行艾滋病防治专题讲座。</w:t>
      </w:r>
    </w:p>
    <w:p w14:paraId="281E0C27">
      <w:pPr>
        <w:keepNext w:val="0"/>
        <w:keepLines w:val="0"/>
        <w:pageBreakBefore w:val="0"/>
        <w:widowControl/>
        <w:kinsoku/>
        <w:wordWrap/>
        <w:overflowPunct/>
        <w:topLinePunct w:val="0"/>
        <w:autoSpaceDE/>
        <w:autoSpaceDN/>
        <w:bidi w:val="0"/>
        <w:adjustRightInd w:val="0"/>
        <w:snapToGrid w:val="0"/>
        <w:spacing w:after="0" w:line="540" w:lineRule="exact"/>
        <w:ind w:left="638" w:leftChars="290" w:firstLine="0" w:firstLineChars="0"/>
        <w:textAlignment w:val="auto"/>
        <w:rPr>
          <w:rFonts w:ascii="仿宋_GB2312" w:hAnsi="仿宋" w:eastAsia="仿宋_GB2312"/>
          <w:sz w:val="32"/>
          <w:szCs w:val="32"/>
        </w:rPr>
      </w:pPr>
      <w:r>
        <w:rPr>
          <w:rFonts w:hint="eastAsia" w:ascii="黑体" w:hAnsi="黑体" w:eastAsia="黑体"/>
          <w:sz w:val="32"/>
          <w:szCs w:val="32"/>
        </w:rPr>
        <w:t>五</w:t>
      </w:r>
      <w:r>
        <w:rPr>
          <w:rFonts w:ascii="黑体" w:hAnsi="黑体" w:eastAsia="黑体"/>
          <w:sz w:val="32"/>
          <w:szCs w:val="32"/>
        </w:rPr>
        <w:t>、不足及原因分析</w:t>
      </w:r>
      <w:r>
        <w:rPr>
          <w:rFonts w:ascii="仿宋_GB2312" w:hAnsi="仿宋" w:eastAsia="仿宋_GB2312"/>
          <w:sz w:val="32"/>
          <w:szCs w:val="32"/>
        </w:rPr>
        <w:br w:type="textWrapping"/>
      </w:r>
      <w:r>
        <w:rPr>
          <w:rFonts w:ascii="仿宋_GB2312" w:hAnsi="仿宋" w:eastAsia="仿宋_GB2312"/>
          <w:sz w:val="32"/>
          <w:szCs w:val="32"/>
        </w:rPr>
        <w:t>（一）食堂管理方面</w:t>
      </w:r>
      <w:r>
        <w:rPr>
          <w:rFonts w:ascii="仿宋_GB2312" w:hAnsi="仿宋" w:eastAsia="仿宋_GB2312"/>
          <w:sz w:val="32"/>
          <w:szCs w:val="32"/>
        </w:rPr>
        <w:br w:type="textWrapping"/>
      </w:r>
      <w:r>
        <w:rPr>
          <w:rFonts w:ascii="仿宋_GB2312" w:hAnsi="仿宋" w:eastAsia="仿宋_GB2312"/>
          <w:sz w:val="32"/>
          <w:szCs w:val="32"/>
        </w:rPr>
        <w:t>•菜品创新不足：虽然根据师生反馈调整了部分菜品，但在菜品创新方面仍存在不足，部分菜品口味和制作方式较为单一，难以满足师生多样化的需求。原因在于食堂厨师团队创新能力有待提升，对市场流行菜品趋势关注不够，且部分厨师年龄较大，接受新事物能力较弱</w:t>
      </w:r>
      <w:r>
        <w:rPr>
          <w:rFonts w:hint="eastAsia" w:ascii="仿宋_GB2312" w:hAnsi="仿宋" w:eastAsia="仿宋_GB2312"/>
          <w:sz w:val="32"/>
          <w:szCs w:val="32"/>
        </w:rPr>
        <w:t>。</w:t>
      </w:r>
      <w:r>
        <w:rPr>
          <w:rFonts w:ascii="仿宋_GB2312" w:hAnsi="仿宋" w:eastAsia="仿宋_GB2312"/>
          <w:sz w:val="32"/>
          <w:szCs w:val="32"/>
        </w:rPr>
        <w:br w:type="textWrapping"/>
      </w:r>
      <w:r>
        <w:rPr>
          <w:rFonts w:ascii="仿宋_GB2312" w:hAnsi="仿宋" w:eastAsia="仿宋_GB2312"/>
          <w:sz w:val="32"/>
          <w:szCs w:val="32"/>
        </w:rPr>
        <w:t>•高峰期就餐压力大：在学生就餐高峰期，食堂排队时间较长，部分学生反映排队时间超过</w:t>
      </w:r>
      <w:r>
        <w:rPr>
          <w:rFonts w:hint="eastAsia" w:ascii="仿宋_GB2312" w:hAnsi="仿宋" w:eastAsia="仿宋_GB2312"/>
          <w:sz w:val="32"/>
          <w:szCs w:val="32"/>
        </w:rPr>
        <w:t>30</w:t>
      </w:r>
      <w:r>
        <w:rPr>
          <w:rFonts w:ascii="仿宋_GB2312" w:hAnsi="仿宋" w:eastAsia="仿宋_GB2312"/>
          <w:sz w:val="32"/>
          <w:szCs w:val="32"/>
        </w:rPr>
        <w:t>分钟，影响了就餐体验。主要原因在于食堂就餐空间有限</w:t>
      </w:r>
      <w:r>
        <w:rPr>
          <w:rFonts w:hint="eastAsia" w:ascii="仿宋_GB2312" w:hAnsi="仿宋" w:eastAsia="仿宋_GB2312"/>
          <w:sz w:val="32"/>
          <w:szCs w:val="32"/>
        </w:rPr>
        <w:t>。</w:t>
      </w:r>
      <w:r>
        <w:rPr>
          <w:rFonts w:ascii="仿宋_GB2312" w:hAnsi="仿宋" w:eastAsia="仿宋_GB2312"/>
          <w:sz w:val="32"/>
          <w:szCs w:val="32"/>
        </w:rPr>
        <w:br w:type="textWrapping"/>
      </w:r>
      <w:r>
        <w:rPr>
          <w:rFonts w:ascii="仿宋_GB2312" w:hAnsi="仿宋" w:eastAsia="仿宋_GB2312"/>
          <w:sz w:val="32"/>
          <w:szCs w:val="32"/>
        </w:rPr>
        <w:t>（二）公共卫生方面</w:t>
      </w:r>
      <w:r>
        <w:rPr>
          <w:rFonts w:ascii="仿宋_GB2312" w:hAnsi="仿宋" w:eastAsia="仿宋_GB2312"/>
          <w:sz w:val="32"/>
          <w:szCs w:val="32"/>
        </w:rPr>
        <w:br w:type="textWrapping"/>
      </w:r>
      <w:r>
        <w:rPr>
          <w:rFonts w:ascii="仿宋_GB2312" w:hAnsi="仿宋" w:eastAsia="仿宋_GB2312"/>
          <w:sz w:val="32"/>
          <w:szCs w:val="32"/>
        </w:rPr>
        <w:t>• 健康教育形式单一：健康教育活动主要以讲座、宣传栏等形式为主，缺乏互动性和趣味性，部分学生参与积极性不高。原因在于健康教育活动策划不够新颖，未能充分调动学生的积极性和主动性</w:t>
      </w:r>
      <w:r>
        <w:rPr>
          <w:rFonts w:hint="eastAsia" w:ascii="仿宋_GB2312" w:hAnsi="仿宋" w:eastAsia="仿宋_GB2312"/>
          <w:sz w:val="32"/>
          <w:szCs w:val="32"/>
        </w:rPr>
        <w:t>。</w:t>
      </w:r>
      <w:r>
        <w:rPr>
          <w:rFonts w:ascii="仿宋_GB2312" w:hAnsi="仿宋" w:eastAsia="仿宋_GB2312"/>
          <w:sz w:val="32"/>
          <w:szCs w:val="32"/>
        </w:rPr>
        <w:br w:type="textWrapping"/>
      </w:r>
      <w:r>
        <w:rPr>
          <w:rFonts w:hint="eastAsia" w:ascii="黑体" w:hAnsi="黑体" w:eastAsia="黑体"/>
          <w:sz w:val="32"/>
          <w:szCs w:val="32"/>
        </w:rPr>
        <w:t>六</w:t>
      </w:r>
      <w:r>
        <w:rPr>
          <w:rFonts w:ascii="黑体" w:hAnsi="黑体" w:eastAsia="黑体"/>
          <w:sz w:val="32"/>
          <w:szCs w:val="32"/>
        </w:rPr>
        <w:t>、下一步思考</w:t>
      </w:r>
      <w:r>
        <w:rPr>
          <w:rFonts w:ascii="仿宋_GB2312" w:hAnsi="仿宋" w:eastAsia="仿宋_GB2312"/>
          <w:sz w:val="32"/>
          <w:szCs w:val="32"/>
        </w:rPr>
        <w:br w:type="textWrapping"/>
      </w:r>
      <w:r>
        <w:rPr>
          <w:rFonts w:ascii="仿宋_GB2312" w:hAnsi="仿宋" w:eastAsia="仿宋_GB2312"/>
          <w:sz w:val="32"/>
          <w:szCs w:val="32"/>
        </w:rPr>
        <w:t>（一）食堂管理方面</w:t>
      </w:r>
      <w:r>
        <w:rPr>
          <w:rFonts w:ascii="仿宋_GB2312" w:hAnsi="仿宋" w:eastAsia="仿宋_GB2312"/>
          <w:sz w:val="32"/>
          <w:szCs w:val="32"/>
        </w:rPr>
        <w:br w:type="textWrapping"/>
      </w:r>
      <w:r>
        <w:rPr>
          <w:rFonts w:ascii="仿宋_GB2312" w:hAnsi="仿宋" w:eastAsia="仿宋_GB2312"/>
          <w:sz w:val="32"/>
          <w:szCs w:val="32"/>
        </w:rPr>
        <w:t>•加强菜品创新：定期组织厨师团队外出学习交流，参加烹饪技能培训和菜品创新大赛，提升厨师团队的创新能力和专业水平；引入市场流行菜品元素，结合师生口味需求，每月推出</w:t>
      </w:r>
      <w:r>
        <w:rPr>
          <w:rFonts w:hint="eastAsia" w:ascii="仿宋_GB2312" w:hAnsi="仿宋" w:eastAsia="仿宋_GB2312"/>
          <w:sz w:val="32"/>
          <w:szCs w:val="32"/>
        </w:rPr>
        <w:t>4-5</w:t>
      </w:r>
      <w:r>
        <w:rPr>
          <w:rFonts w:ascii="仿宋_GB2312" w:hAnsi="仿宋" w:eastAsia="仿宋_GB2312"/>
          <w:sz w:val="32"/>
          <w:szCs w:val="32"/>
        </w:rPr>
        <w:t>道新菜品，丰富食堂菜品种类，提高菜品吸引力</w:t>
      </w:r>
      <w:r>
        <w:rPr>
          <w:rFonts w:hint="eastAsia" w:ascii="仿宋_GB2312" w:hAnsi="仿宋" w:eastAsia="仿宋_GB2312"/>
          <w:sz w:val="32"/>
          <w:szCs w:val="32"/>
          <w:lang w:eastAsia="zh-CN"/>
        </w:rPr>
        <w:t>。</w:t>
      </w:r>
      <w:r>
        <w:rPr>
          <w:rFonts w:ascii="仿宋_GB2312" w:hAnsi="仿宋" w:eastAsia="仿宋_GB2312"/>
          <w:sz w:val="32"/>
          <w:szCs w:val="32"/>
        </w:rPr>
        <w:br w:type="textWrapping"/>
      </w:r>
      <w:r>
        <w:rPr>
          <w:rFonts w:ascii="仿宋_GB2312" w:hAnsi="仿宋" w:eastAsia="仿宋_GB2312"/>
          <w:sz w:val="32"/>
          <w:szCs w:val="32"/>
        </w:rPr>
        <w:t>• 优化就餐流程：对食堂就餐空间进行合理规划，增加就餐座位和排队通道，缓解高峰期就餐压力；</w:t>
      </w:r>
      <w:r>
        <w:rPr>
          <w:rFonts w:hint="eastAsia" w:ascii="仿宋_GB2312" w:hAnsi="仿宋" w:eastAsia="仿宋_GB2312"/>
          <w:sz w:val="32"/>
          <w:szCs w:val="32"/>
        </w:rPr>
        <w:t>加大错峰就餐时间。</w:t>
      </w:r>
      <w:r>
        <w:rPr>
          <w:rFonts w:ascii="仿宋_GB2312" w:hAnsi="仿宋" w:eastAsia="仿宋_GB2312"/>
          <w:sz w:val="32"/>
          <w:szCs w:val="32"/>
        </w:rPr>
        <w:br w:type="textWrapping"/>
      </w:r>
      <w:r>
        <w:rPr>
          <w:rFonts w:ascii="仿宋_GB2312" w:hAnsi="仿宋" w:eastAsia="仿宋_GB2312"/>
          <w:sz w:val="32"/>
          <w:szCs w:val="32"/>
        </w:rPr>
        <w:t>（二）公共卫生方面</w:t>
      </w:r>
      <w:r>
        <w:rPr>
          <w:rFonts w:ascii="仿宋_GB2312" w:hAnsi="仿宋" w:eastAsia="仿宋_GB2312"/>
          <w:sz w:val="32"/>
          <w:szCs w:val="32"/>
        </w:rPr>
        <w:br w:type="textWrapping"/>
      </w:r>
      <w:r>
        <w:rPr>
          <w:rFonts w:ascii="仿宋_GB2312" w:hAnsi="仿宋" w:eastAsia="仿宋_GB2312"/>
          <w:spacing w:val="-17"/>
          <w:sz w:val="32"/>
          <w:szCs w:val="32"/>
        </w:rPr>
        <w:t>•丰富健康教育形式：创新健康教育活动形式，开展健康知识竞赛、健康主题文艺汇演、健康科普短视频制作大赛等，增强活动的互动性和趣味性，提高学生参与度和健康教育效果</w:t>
      </w:r>
      <w:r>
        <w:rPr>
          <w:rFonts w:hint="eastAsia" w:ascii="仿宋_GB2312" w:hAnsi="仿宋" w:eastAsia="仿宋_GB2312"/>
          <w:spacing w:val="-17"/>
          <w:sz w:val="32"/>
          <w:szCs w:val="32"/>
        </w:rPr>
        <w:t>。</w:t>
      </w:r>
      <w:r>
        <w:rPr>
          <w:rFonts w:ascii="仿宋_GB2312" w:hAnsi="仿宋" w:eastAsia="仿宋_GB2312"/>
          <w:spacing w:val="-17"/>
          <w:sz w:val="32"/>
          <w:szCs w:val="32"/>
        </w:rPr>
        <w:t xml:space="preserve">  </w:t>
      </w:r>
    </w:p>
    <w:p w14:paraId="71B22FD0">
      <w:pPr>
        <w:keepNext w:val="0"/>
        <w:keepLines w:val="0"/>
        <w:pageBreakBefore w:val="0"/>
        <w:widowControl/>
        <w:kinsoku/>
        <w:wordWrap/>
        <w:overflowPunct/>
        <w:topLinePunct w:val="0"/>
        <w:autoSpaceDE/>
        <w:autoSpaceDN/>
        <w:bidi w:val="0"/>
        <w:adjustRightInd w:val="0"/>
        <w:snapToGrid w:val="0"/>
        <w:spacing w:after="0" w:line="54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总之，在本学年的教学工作和总务工作，在学校领导的正确领导下，取得了一些成绩,也存在一些问题，我将继续努力做好各项工作,争取取得更大的成绩。</w:t>
      </w:r>
    </w:p>
    <w:p w14:paraId="4BEB24DC">
      <w:pPr>
        <w:keepNext w:val="0"/>
        <w:keepLines w:val="0"/>
        <w:pageBreakBefore w:val="0"/>
        <w:widowControl/>
        <w:kinsoku/>
        <w:wordWrap/>
        <w:overflowPunct/>
        <w:topLinePunct w:val="0"/>
        <w:autoSpaceDE/>
        <w:autoSpaceDN/>
        <w:bidi w:val="0"/>
        <w:adjustRightInd w:val="0"/>
        <w:snapToGrid w:val="0"/>
        <w:spacing w:after="0" w:line="540" w:lineRule="exact"/>
        <w:ind w:firstLine="320" w:firstLineChars="100"/>
        <w:textAlignment w:val="auto"/>
        <w:rPr>
          <w:rFonts w:ascii="仿宋_GB2312" w:hAnsi="仿宋" w:eastAsia="仿宋_GB2312"/>
          <w:sz w:val="32"/>
          <w:szCs w:val="32"/>
        </w:rPr>
      </w:pPr>
    </w:p>
    <w:p w14:paraId="64BAF169">
      <w:pPr>
        <w:keepNext w:val="0"/>
        <w:keepLines w:val="0"/>
        <w:pageBreakBefore w:val="0"/>
        <w:widowControl/>
        <w:kinsoku/>
        <w:wordWrap/>
        <w:overflowPunct/>
        <w:topLinePunct w:val="0"/>
        <w:autoSpaceDE/>
        <w:autoSpaceDN/>
        <w:bidi w:val="0"/>
        <w:adjustRightInd w:val="0"/>
        <w:snapToGrid w:val="0"/>
        <w:spacing w:after="0" w:line="540" w:lineRule="exact"/>
        <w:ind w:firstLine="320" w:firstLineChars="100"/>
        <w:textAlignment w:val="auto"/>
        <w:rPr>
          <w:rFonts w:ascii="仿宋_GB2312" w:hAnsi="仿宋" w:eastAsia="仿宋_GB2312"/>
          <w:sz w:val="32"/>
          <w:szCs w:val="32"/>
        </w:rPr>
      </w:pPr>
    </w:p>
    <w:p w14:paraId="305E0D99">
      <w:pPr>
        <w:keepNext w:val="0"/>
        <w:keepLines w:val="0"/>
        <w:pageBreakBefore w:val="0"/>
        <w:widowControl/>
        <w:kinsoku/>
        <w:wordWrap/>
        <w:overflowPunct/>
        <w:topLinePunct w:val="0"/>
        <w:autoSpaceDE/>
        <w:autoSpaceDN/>
        <w:bidi w:val="0"/>
        <w:adjustRightInd w:val="0"/>
        <w:snapToGrid w:val="0"/>
        <w:spacing w:after="0" w:line="540" w:lineRule="exact"/>
        <w:ind w:firstLine="320" w:firstLineChars="100"/>
        <w:jc w:val="right"/>
        <w:textAlignment w:val="auto"/>
        <w:rPr>
          <w:rFonts w:ascii="仿宋_GB2312" w:hAnsi="仿宋" w:eastAsia="仿宋_GB2312"/>
          <w:sz w:val="32"/>
          <w:szCs w:val="32"/>
        </w:rPr>
      </w:pPr>
      <w:r>
        <w:rPr>
          <w:rFonts w:ascii="仿宋_GB2312" w:hAnsi="仿宋" w:eastAsia="仿宋_GB2312"/>
          <w:sz w:val="32"/>
          <w:szCs w:val="32"/>
        </w:rPr>
        <w:t>202</w:t>
      </w:r>
      <w:r>
        <w:rPr>
          <w:rFonts w:hint="eastAsia" w:ascii="仿宋_GB2312" w:hAnsi="仿宋" w:eastAsia="仿宋_GB2312"/>
          <w:sz w:val="32"/>
          <w:szCs w:val="32"/>
        </w:rPr>
        <w:t>5</w:t>
      </w:r>
      <w:r>
        <w:rPr>
          <w:rFonts w:ascii="仿宋_GB2312" w:hAnsi="仿宋" w:eastAsia="仿宋_GB2312"/>
          <w:sz w:val="32"/>
          <w:szCs w:val="32"/>
        </w:rPr>
        <w:t>年1月</w:t>
      </w:r>
      <w:r>
        <w:rPr>
          <w:rFonts w:hint="eastAsia" w:ascii="仿宋_GB2312" w:hAnsi="仿宋" w:eastAsia="仿宋_GB2312"/>
          <w:sz w:val="32"/>
          <w:szCs w:val="32"/>
        </w:rPr>
        <w:t>7</w:t>
      </w:r>
      <w:r>
        <w:rPr>
          <w:rFonts w:ascii="仿宋_GB2312" w:hAnsi="仿宋" w:eastAsia="仿宋_GB2312"/>
          <w:sz w:val="32"/>
          <w:szCs w:val="32"/>
        </w:rPr>
        <w:t>日</w:t>
      </w:r>
    </w:p>
    <w:sectPr>
      <w:pgSz w:w="11906" w:h="16838"/>
      <w:pgMar w:top="2098" w:right="1474" w:bottom="1984" w:left="1587"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049E46-7327-4E11-AE2B-6CAA96DB327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script"/>
    <w:pitch w:val="default"/>
    <w:sig w:usb0="00000001" w:usb1="080E0000" w:usb2="00000000" w:usb3="00000000" w:csb0="00040000" w:csb1="00000000"/>
    <w:embedRegular r:id="rId2" w:fontKey="{2BF4C890-9627-4648-9985-3AC7F52A63CB}"/>
  </w:font>
  <w:font w:name="方正仿宋_GB2312">
    <w:panose1 w:val="02000000000000000000"/>
    <w:charset w:val="86"/>
    <w:family w:val="auto"/>
    <w:pitch w:val="default"/>
    <w:sig w:usb0="A00002BF" w:usb1="184F6CFA" w:usb2="00000012" w:usb3="00000000" w:csb0="00040001" w:csb1="00000000"/>
    <w:embedRegular r:id="rId3" w:fontKey="{959F7675-7EE0-47C4-B9EC-15F055B2E5AB}"/>
  </w:font>
  <w:font w:name="仿宋_GB2312">
    <w:panose1 w:val="02010609030101010101"/>
    <w:charset w:val="86"/>
    <w:family w:val="modern"/>
    <w:pitch w:val="default"/>
    <w:sig w:usb0="00000001" w:usb1="080E0000" w:usb2="00000000" w:usb3="00000000" w:csb0="00040000" w:csb1="00000000"/>
    <w:embedRegular r:id="rId4" w:fontKey="{E58A5D6D-6E4A-4FBB-AF2C-2CA6C5EA8A86}"/>
  </w:font>
  <w:font w:name="仿宋">
    <w:panose1 w:val="02010609060101010101"/>
    <w:charset w:val="86"/>
    <w:family w:val="modern"/>
    <w:pitch w:val="default"/>
    <w:sig w:usb0="800002BF" w:usb1="38CF7CFA" w:usb2="00000016" w:usb3="00000000" w:csb0="00040001" w:csb1="00000000"/>
    <w:embedRegular r:id="rId5" w:fontKey="{F43C4A35-6738-4ABF-A7AE-0B262D034AD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92254"/>
    <w:rsid w:val="00183A61"/>
    <w:rsid w:val="00213C95"/>
    <w:rsid w:val="00231D31"/>
    <w:rsid w:val="002727B8"/>
    <w:rsid w:val="00305C67"/>
    <w:rsid w:val="00323B43"/>
    <w:rsid w:val="003D37D8"/>
    <w:rsid w:val="003E239A"/>
    <w:rsid w:val="00426133"/>
    <w:rsid w:val="004358AB"/>
    <w:rsid w:val="0068376F"/>
    <w:rsid w:val="006A70B0"/>
    <w:rsid w:val="006D4BB4"/>
    <w:rsid w:val="00772F5F"/>
    <w:rsid w:val="007F34FB"/>
    <w:rsid w:val="008320C0"/>
    <w:rsid w:val="008B4056"/>
    <w:rsid w:val="008B7726"/>
    <w:rsid w:val="0096213E"/>
    <w:rsid w:val="00A741DF"/>
    <w:rsid w:val="00AD3BD9"/>
    <w:rsid w:val="00B31FB9"/>
    <w:rsid w:val="00C02FC9"/>
    <w:rsid w:val="00C16FD2"/>
    <w:rsid w:val="00C754CF"/>
    <w:rsid w:val="00CB07C7"/>
    <w:rsid w:val="00D31D50"/>
    <w:rsid w:val="00DA4FDA"/>
    <w:rsid w:val="00DD6C66"/>
    <w:rsid w:val="00ED53F4"/>
    <w:rsid w:val="00F727C5"/>
    <w:rsid w:val="1F4A4576"/>
    <w:rsid w:val="274A6DDF"/>
    <w:rsid w:val="41B46DF7"/>
    <w:rsid w:val="42DF1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2491</Words>
  <Characters>2515</Characters>
  <Lines>18</Lines>
  <Paragraphs>5</Paragraphs>
  <TotalTime>20</TotalTime>
  <ScaleCrop>false</ScaleCrop>
  <LinksUpToDate>false</LinksUpToDate>
  <CharactersWithSpaces>2522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2025-01-07T11:44:00Z</dcterms:created>
  <dc:creator>lenovo</dc:creator>
  <cp:lastModifiedBy>李政辉</cp:lastModifiedBy>
  <dcterms:modified xsi:type="dcterms:W3CDTF">2025-01-09T12:48:09Z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eyJoZGlkIjoiODRjNzQ4NzZmZTUwOTZiYjU1Y2Y5NzgxMjZiYjM3OGYiLCJ1c2VySWQiOiIzMTM0NDEwNjYifQ==</vt:lpwstr>
  </property>
  <property fmtid="{D5CDD505-2E9C-101B-9397-08002B2CF9AE}" pid="3" name="KSOProductBuildVer">
    <vt:lpwstr>2052-12.1.0.19302</vt:lpwstr>
  </property>
  <property fmtid="{D5CDD505-2E9C-101B-9397-08002B2CF9AE}" pid="4" name="ICV">
    <vt:lpwstr>5EDAAAD7F49D49C58685737E76D3342B_12</vt:lpwstr>
  </property>
</Properties>
</file>