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D99394">
      <w:pPr>
        <w:jc w:val="center"/>
        <w:rPr>
          <w:rFonts w:hint="eastAsia" w:ascii="方正小标宋简体" w:hAnsi="方正小标宋简体" w:eastAsia="方正小标宋简体" w:cs="方正小标宋简体"/>
          <w:b w:val="0"/>
          <w:bCs/>
          <w:spacing w:val="80"/>
          <w:sz w:val="44"/>
          <w:szCs w:val="44"/>
          <w:lang w:val="en-US" w:eastAsia="zh-CN"/>
        </w:rPr>
      </w:pPr>
      <w:r>
        <w:rPr>
          <w:rFonts w:hint="eastAsia" w:ascii="方正小标宋简体" w:hAnsi="方正小标宋简体" w:eastAsia="方正小标宋简体" w:cs="方正小标宋简体"/>
          <w:b w:val="0"/>
          <w:bCs/>
          <w:spacing w:val="1"/>
          <w:w w:val="97"/>
          <w:kern w:val="0"/>
          <w:sz w:val="44"/>
          <w:szCs w:val="44"/>
          <w:fitText w:val="4400" w:id="1057230309"/>
          <w:lang w:val="en-US" w:eastAsia="zh-CN"/>
        </w:rPr>
        <w:t>2024年</w:t>
      </w:r>
      <w:r>
        <w:rPr>
          <w:rFonts w:hint="eastAsia" w:ascii="方正小标宋简体" w:hAnsi="方正小标宋简体" w:eastAsia="方正小标宋简体" w:cs="方正小标宋简体"/>
          <w:b w:val="0"/>
          <w:bCs/>
          <w:spacing w:val="1"/>
          <w:w w:val="97"/>
          <w:kern w:val="0"/>
          <w:sz w:val="44"/>
          <w:szCs w:val="44"/>
          <w:fitText w:val="4400" w:id="1057230309"/>
          <w:lang w:val="en-US" w:eastAsia="zh-CN"/>
        </w:rPr>
        <w:t>度</w:t>
      </w:r>
      <w:r>
        <w:rPr>
          <w:rFonts w:hint="eastAsia" w:ascii="方正小标宋简体" w:hAnsi="方正小标宋简体" w:eastAsia="方正小标宋简体" w:cs="方正小标宋简体"/>
          <w:b w:val="0"/>
          <w:bCs/>
          <w:spacing w:val="1"/>
          <w:w w:val="97"/>
          <w:kern w:val="0"/>
          <w:sz w:val="44"/>
          <w:szCs w:val="44"/>
          <w:fitText w:val="4400" w:id="1057230309"/>
        </w:rPr>
        <w:t>个人述职</w:t>
      </w:r>
      <w:r>
        <w:rPr>
          <w:rFonts w:hint="eastAsia" w:ascii="方正小标宋简体" w:hAnsi="方正小标宋简体" w:eastAsia="方正小标宋简体" w:cs="方正小标宋简体"/>
          <w:b w:val="0"/>
          <w:bCs/>
          <w:spacing w:val="1"/>
          <w:w w:val="97"/>
          <w:kern w:val="0"/>
          <w:sz w:val="44"/>
          <w:szCs w:val="44"/>
          <w:fitText w:val="4400" w:id="1057230309"/>
          <w:lang w:val="en-US" w:eastAsia="zh-CN"/>
        </w:rPr>
        <w:t>报</w:t>
      </w:r>
      <w:r>
        <w:rPr>
          <w:rFonts w:hint="eastAsia" w:ascii="方正小标宋简体" w:hAnsi="方正小标宋简体" w:eastAsia="方正小标宋简体" w:cs="方正小标宋简体"/>
          <w:b w:val="0"/>
          <w:bCs/>
          <w:spacing w:val="6"/>
          <w:w w:val="97"/>
          <w:kern w:val="0"/>
          <w:sz w:val="44"/>
          <w:szCs w:val="44"/>
          <w:fitText w:val="4400" w:id="1057230309"/>
          <w:lang w:val="en-US" w:eastAsia="zh-CN"/>
        </w:rPr>
        <w:t>告</w:t>
      </w:r>
    </w:p>
    <w:p w14:paraId="32EAB94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b w:val="0"/>
          <w:bCs/>
          <w:sz w:val="32"/>
          <w:szCs w:val="32"/>
          <w:lang w:val="en-US" w:eastAsia="zh-CN"/>
        </w:rPr>
        <w:t>——财</w:t>
      </w:r>
      <w:bookmarkStart w:id="0" w:name="_GoBack"/>
      <w:bookmarkEnd w:id="0"/>
      <w:r>
        <w:rPr>
          <w:rFonts w:hint="eastAsia" w:ascii="Times New Roman" w:hAnsi="Times New Roman" w:eastAsia="仿宋_GB2312" w:cs="仿宋_GB2312"/>
          <w:b w:val="0"/>
          <w:bCs/>
          <w:sz w:val="32"/>
          <w:szCs w:val="32"/>
          <w:lang w:val="en-US" w:eastAsia="zh-CN"/>
        </w:rPr>
        <w:t>经商贸专业部</w:t>
      </w:r>
      <w:r>
        <w:rPr>
          <w:rFonts w:hint="eastAsia" w:ascii="Times New Roman" w:hAnsi="Times New Roman" w:eastAsia="仿宋_GB2312" w:cs="仿宋_GB2312"/>
          <w:b w:val="0"/>
          <w:bCs/>
          <w:sz w:val="32"/>
          <w:szCs w:val="32"/>
        </w:rPr>
        <w:t>何双庆</w:t>
      </w:r>
    </w:p>
    <w:p w14:paraId="79EF0630">
      <w:pPr>
        <w:jc w:val="center"/>
        <w:rPr>
          <w:rFonts w:hint="eastAsia" w:ascii="仿宋_GB2312" w:hAnsi="仿宋_GB2312" w:eastAsia="仿宋_GB2312" w:cs="仿宋_GB2312"/>
          <w:b w:val="0"/>
          <w:bCs/>
          <w:spacing w:val="80"/>
          <w:sz w:val="32"/>
          <w:szCs w:val="32"/>
          <w:lang w:val="en-US" w:eastAsia="zh-CN"/>
        </w:rPr>
      </w:pPr>
    </w:p>
    <w:p w14:paraId="17FCBB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随着2024年的悄然流逝，我们迎来了新的一年。在规划未来蓝图的同时，回顾过去一年的点点滴滴，对于激励自己不断前行、争取更大进步具有重要意义。现将本人本年度的工作情况汇总如下：</w:t>
      </w:r>
    </w:p>
    <w:p w14:paraId="0ABFCA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一、思想工作方面</w:t>
      </w:r>
    </w:p>
    <w:p w14:paraId="6EC006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本人始终坚守党的教育方针，忠诚于党的教育事业，坚持四项基本原则，在政治立场上与党中央保持高度一致。工作中，我爱岗敬业，默默奉献，以培养优秀人才为己任。自觉遵守学校的各项规章制度，服从学校工作安排，以身作则，积极主动，顾全大局，不计较个人得失。</w:t>
      </w:r>
    </w:p>
    <w:p w14:paraId="41DF76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二、教学工作方面</w:t>
      </w:r>
    </w:p>
    <w:p w14:paraId="516B8B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上半年担任22级市场营销专业《市场营销综合实训》课程及选修课《美在着装》，下半年负责23商务1班和高职部24电商班的《市场营销基础》课程，每周课时为6节。鉴于上级部门关于禁止中小学生携带手机进入课堂的政策要求，对《市场营销基础》课程的教学设计进行全面优化。首先，充分利用已构建的在线课程资源，引导学生在课余时间进行预习和复习，确保学习过程的连贯性和自主性。在线上互动环节，精简活动形式，聚焦于“选人答题”和“签到”功能，旨在提高课堂互动效率，同时减少学生注意力的分散。此外，还借鉴其他文化科目教师的成功经验，精心设计纸质版导学案。该导学案涵盖教学核心知识点、随堂练习、案例分析以及课堂总结复习题等内容，旨在为学生提供一条结构化、互动式的学习路径。</w:t>
      </w:r>
    </w:p>
    <w:p w14:paraId="568647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三、竞赛与科研方面</w:t>
      </w:r>
    </w:p>
    <w:p w14:paraId="742721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（一）竞赛方面</w:t>
      </w:r>
    </w:p>
    <w:p w14:paraId="5D692A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本年度积极配合会计教师团队，带领学生参加全区学生技能竞赛，并荣获广西职业院校技能大赛中职智能财税职业技能项目二等奖，以及南宁市中等职业学校学生技能竞赛会计技能赛项一等奖2项、智能财税赛项一等奖1项、二等奖1项。</w:t>
      </w:r>
    </w:p>
    <w:p w14:paraId="2284B4D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（二）科研方面</w:t>
      </w:r>
    </w:p>
    <w:p w14:paraId="771ECE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完成自治区级教改课题《“德技并修、育训结合”的中职商贸专业在线精品课程开发与应用研究——以&lt;市场营销综合实训&gt;课程为例》的结题材料，并于7月顺利结题。同时，还指导贺素珍老师申报市级教改项目《中职商贸专业在线精品课程开发与应用研究》，该项目已成功立项。此外，还参与由黄煜副校长负责的南宁市职业教育教学成果奖《六双驱动 联动贯通 共治共享：中职商贸专业群“育桂商”校企共同体的创新实践》的申报工作，并荣获一等奖。并于11月在南宁市中职学校教学成果推广活动中，承担自治区级在线精品课程展示的任务。</w:t>
      </w:r>
    </w:p>
    <w:p w14:paraId="38A702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四、行政工作方面</w:t>
      </w:r>
    </w:p>
    <w:p w14:paraId="09FBE5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继续担任财经商贸专业部副主任一职，主要负责排课、调课、教材征订、新老师招聘、竞赛、考证以及营销专业和会计专业建设的所有事宜。具体工作成效如下：</w:t>
      </w:r>
    </w:p>
    <w:p w14:paraId="5A4CD76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（一）竞赛统筹协调</w:t>
      </w:r>
    </w:p>
    <w:p w14:paraId="511704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负责学生竞赛的统筹协调工作，商贸专业部在广西职业院校学生技能大赛中共获得7个一等奖、4个二等奖；在南宁市中等职业学校学生技能大赛中，共获得12个一等奖，区、市赛成绩均取得新突破。同时，还负责承办广西职业院校学生技能大赛会计技能赛项和南宁市教师、学生技能竞赛会计技能项目。</w:t>
      </w:r>
    </w:p>
    <w:p w14:paraId="416CF80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（二）1+X证书试点工作</w:t>
      </w:r>
    </w:p>
    <w:p w14:paraId="0BE462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积极组织开展1+X证书试点工作，目前已有10个项目完成考试，考证费用支付率达到100%。其中，7个项目的考证通过率达100%，平均通过率高达99%，考证通过率创历史新高。</w:t>
      </w:r>
    </w:p>
    <w:p w14:paraId="763CAF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（三）升学备考工作</w:t>
      </w:r>
    </w:p>
    <w:p w14:paraId="4972AF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积极配合学校做好升学考试的各项准备工作。2024年升学成绩显著，21升本班52名学生参加升本考试，上线34人，平均上线率为65.38%，其中市场营销专业上线率为100%，会计事务专业上线率为80.95%。2022级693人参加对口升高职考试，录取率为90.2%，远超学校平均水平。其中，22商务1班、22会计2班、22会计5班、22营销2班的录取率为100%。</w:t>
      </w:r>
    </w:p>
    <w:p w14:paraId="761F068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（四）双优校建设工作</w:t>
      </w:r>
    </w:p>
    <w:p w14:paraId="1F15B5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积极参与双优校建设工作，落实完成了各项迎检、验收工作。包括3月完成电子商务优质专业建设方案和任务书的修订；4月提交南宁市教育科学研究所布置的商贸智能供应链“校校企合作”试点建设阶段成果材料；5月提交南宁市教育局关于开展第二批、第三批中等职业学校“双师型”教师培训基地建设期满考核工作的验收材料；6月组织电子商务专业资源库的课程负责教师准备相关课程的验收材料；9月完成南宁市中等职业学校电子商务专业、会计专业“双师型”教师培训基地建设期满考核工作专家组入校验收工作，最终会计专业智慧财务“双师型”教师培训基地荣获本次考核“优秀”等级。</w:t>
      </w:r>
    </w:p>
    <w:p w14:paraId="424A247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（五）推进校企合作项目</w:t>
      </w:r>
    </w:p>
    <w:p w14:paraId="7E676E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积极推进校企合作项目，下半年与学校仙葫校区校园超市开展合作，选派市场营销专业学生进行轮岗实训。通过从商品上架、理货、收银、客户服务到库存盘点等全方位的实践操作，学生的专业技能得到了显著提升。与广西桂品云信息科技有限公司进行沟通，筹建南宁六职校桂品云产业学院文化建设空间展厅。</w:t>
      </w:r>
    </w:p>
    <w:p w14:paraId="68FBE6D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（六）项目建设申报与完成</w:t>
      </w:r>
    </w:p>
    <w:p w14:paraId="53DD51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本年度主要负责会计智能财税国赛项目软件采购项目，总金额为62万元。在整个项目建设过程中，注重效率与质量并重，确保项目的顺利完成。</w:t>
      </w:r>
    </w:p>
    <w:p w14:paraId="24A4B0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以上就是本人一年来的工作小结。在过去的一年里，虽取得些许成绩，但深知仍有不足。在未来的工作中，我将继续保持谦虚谨慎的态度，胜不骄、败不馁，努力在专业部的教学工作和专业建设上取得更大的突破。同时，也希望通过自己的不懈努力，为学校的整体发展贡献更多的力量。</w:t>
      </w:r>
    </w:p>
    <w:p w14:paraId="21B13AB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w:t>
      </w:r>
    </w:p>
    <w:p w14:paraId="45C3CAEE">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Times New Roman" w:hAnsi="Times New Roman" w:eastAsia="仿宋" w:cs="仿宋"/>
          <w:sz w:val="32"/>
          <w:szCs w:val="32"/>
          <w:lang w:val="en-US" w:eastAsia="zh-CN"/>
        </w:rPr>
      </w:pPr>
      <w:r>
        <w:rPr>
          <w:rFonts w:hint="eastAsia" w:ascii="Times New Roman" w:hAnsi="Times New Roman" w:eastAsia="仿宋_GB2312" w:cs="仿宋_GB2312"/>
          <w:sz w:val="32"/>
          <w:szCs w:val="32"/>
          <w:lang w:val="en-US" w:eastAsia="zh-CN"/>
        </w:rPr>
        <w:t>2025年1月8日</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430070-45E3-4CEE-8578-05C456D71F7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50DF0445-85C7-459F-B9C8-A9E11ABD3FD6}"/>
  </w:font>
  <w:font w:name="仿宋_GB2312">
    <w:panose1 w:val="02010609030101010101"/>
    <w:charset w:val="86"/>
    <w:family w:val="modern"/>
    <w:pitch w:val="default"/>
    <w:sig w:usb0="00000001" w:usb1="080E0000" w:usb2="00000000" w:usb3="00000000" w:csb0="00040000" w:csb1="00000000"/>
    <w:embedRegular r:id="rId3" w:fontKey="{8CF655DA-10C8-4711-925B-7EA3ECB18929}"/>
  </w:font>
  <w:font w:name="楷体_GB2312">
    <w:panose1 w:val="02010609030101010101"/>
    <w:charset w:val="86"/>
    <w:family w:val="auto"/>
    <w:pitch w:val="default"/>
    <w:sig w:usb0="00000001" w:usb1="080E0000" w:usb2="00000000" w:usb3="00000000" w:csb0="00040000" w:csb1="00000000"/>
    <w:embedRegular r:id="rId4" w:fontKey="{8A843E43-6417-4E4F-B751-3B82ED2D8930}"/>
  </w:font>
  <w:font w:name="仿宋">
    <w:panose1 w:val="02010609060101010101"/>
    <w:charset w:val="86"/>
    <w:family w:val="modern"/>
    <w:pitch w:val="default"/>
    <w:sig w:usb0="800002BF" w:usb1="38CF7CFA" w:usb2="00000016" w:usb3="00000000" w:csb0="00040001" w:csb1="00000000"/>
    <w:embedRegular r:id="rId5" w:fontKey="{F9B2A823-1AB3-4963-A5F2-76CA39F2AC3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1ODMwYTI0MjgwYmI2NzgxM2VjZGViZjY1ZWRlYmYifQ=="/>
  </w:docVars>
  <w:rsids>
    <w:rsidRoot w:val="00000000"/>
    <w:rsid w:val="02244EEB"/>
    <w:rsid w:val="03B0664D"/>
    <w:rsid w:val="0963712E"/>
    <w:rsid w:val="0EC06AC7"/>
    <w:rsid w:val="13482EF0"/>
    <w:rsid w:val="15FA2425"/>
    <w:rsid w:val="170D06E0"/>
    <w:rsid w:val="29F9414E"/>
    <w:rsid w:val="2EB55486"/>
    <w:rsid w:val="33764A38"/>
    <w:rsid w:val="375D5493"/>
    <w:rsid w:val="395629B1"/>
    <w:rsid w:val="45B17C19"/>
    <w:rsid w:val="4E237FF6"/>
    <w:rsid w:val="4EE74B80"/>
    <w:rsid w:val="53074FEA"/>
    <w:rsid w:val="56501B9C"/>
    <w:rsid w:val="5BF8029D"/>
    <w:rsid w:val="61E07569"/>
    <w:rsid w:val="6A954CD5"/>
    <w:rsid w:val="6DE23008"/>
    <w:rsid w:val="6F134BD4"/>
    <w:rsid w:val="71C647E7"/>
    <w:rsid w:val="7C813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2022</Words>
  <Characters>2085</Characters>
  <Lines>0</Lines>
  <Paragraphs>0</Paragraphs>
  <TotalTime>1</TotalTime>
  <ScaleCrop>false</ScaleCrop>
  <LinksUpToDate>false</LinksUpToDate>
  <CharactersWithSpaces>2088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李政辉</cp:lastModifiedBy>
  <dcterms:modified xsi:type="dcterms:W3CDTF">2025-01-09T12:50:22Z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FBBAC4A5B0304A1BB5CDA016027D152A_13</vt:lpwstr>
  </property>
  <property fmtid="{D5CDD505-2E9C-101B-9397-08002B2CF9AE}" pid="4" name="KSOTemplateDocerSaveRecord">
    <vt:lpwstr>eyJoZGlkIjoiODRjNzQ4NzZmZTUwOTZiYjU1Y2Y5NzgxMjZiYjM3OGYiLCJ1c2VySWQiOiIzMTM0NDEwNjYifQ==</vt:lpwstr>
  </property>
</Properties>
</file>