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72CEC" w14:textId="77777777" w:rsidR="00535C60" w:rsidRDefault="00000000">
      <w:pPr>
        <w:spacing w:line="560" w:lineRule="exact"/>
        <w:jc w:val="center"/>
        <w:rPr>
          <w:rFonts w:ascii="Times New Roman" w:eastAsia="方正小标宋简体" w:hAnsi="Times New Roman"/>
          <w:sz w:val="44"/>
          <w:szCs w:val="44"/>
        </w:rPr>
      </w:pPr>
      <w:r>
        <w:rPr>
          <w:rFonts w:ascii="方正小标宋简体" w:eastAsia="方正小标宋简体" w:hAnsi="方正小标宋简体" w:cs="方正小标宋简体" w:hint="eastAsia"/>
          <w:sz w:val="44"/>
          <w:szCs w:val="44"/>
        </w:rPr>
        <w:t>2024</w:t>
      </w:r>
      <w:r>
        <w:rPr>
          <w:rFonts w:ascii="Times New Roman" w:eastAsia="方正小标宋简体" w:hAnsi="Times New Roman" w:hint="eastAsia"/>
          <w:sz w:val="44"/>
          <w:szCs w:val="44"/>
        </w:rPr>
        <w:t>年个人述职</w:t>
      </w:r>
    </w:p>
    <w:p w14:paraId="0EE32E55" w14:textId="79BC9356" w:rsidR="00535C60" w:rsidRDefault="00197E1C">
      <w:pPr>
        <w:spacing w:line="560" w:lineRule="exact"/>
        <w:jc w:val="center"/>
        <w:rPr>
          <w:rFonts w:ascii="Times New Roman" w:eastAsia="楷体" w:hAnsi="Times New Roman"/>
          <w:sz w:val="32"/>
          <w:szCs w:val="32"/>
        </w:rPr>
      </w:pPr>
      <w:r>
        <w:rPr>
          <w:rFonts w:ascii="Times New Roman" w:eastAsia="楷体" w:hAnsi="Times New Roman" w:hint="eastAsia"/>
          <w:sz w:val="32"/>
          <w:szCs w:val="32"/>
        </w:rPr>
        <w:t>信息部主任</w:t>
      </w:r>
      <w:r>
        <w:rPr>
          <w:rFonts w:ascii="Times New Roman" w:eastAsia="楷体" w:hAnsi="Times New Roman" w:hint="eastAsia"/>
          <w:sz w:val="32"/>
          <w:szCs w:val="32"/>
        </w:rPr>
        <w:t xml:space="preserve">  </w:t>
      </w:r>
      <w:r w:rsidR="00331935">
        <w:rPr>
          <w:rFonts w:ascii="Times New Roman" w:eastAsia="楷体" w:hAnsi="Times New Roman" w:hint="eastAsia"/>
          <w:sz w:val="32"/>
          <w:szCs w:val="32"/>
        </w:rPr>
        <w:t>郭辉</w:t>
      </w:r>
    </w:p>
    <w:p w14:paraId="3C752921" w14:textId="77777777" w:rsidR="00535C60" w:rsidRDefault="00535C60">
      <w:pPr>
        <w:spacing w:line="560" w:lineRule="exact"/>
        <w:jc w:val="center"/>
        <w:rPr>
          <w:rFonts w:ascii="Times New Roman" w:eastAsia="仿宋" w:hAnsi="Times New Roman"/>
          <w:sz w:val="44"/>
          <w:szCs w:val="44"/>
        </w:rPr>
      </w:pPr>
    </w:p>
    <w:p w14:paraId="75B79DF1"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本人</w:t>
      </w:r>
      <w:r>
        <w:rPr>
          <w:rFonts w:ascii="仿宋_GB2312" w:eastAsia="仿宋_GB2312" w:hAnsi="宋体" w:hint="eastAsia"/>
          <w:sz w:val="32"/>
          <w:szCs w:val="28"/>
        </w:rPr>
        <w:t>深入学习贯彻习近平新时代中国特色社会主义思想，不断提高思想政治素质。全面贯彻落实党的二十大和二十届二中、三中全会精神，深入学习贯彻习近平总书记关于教育的重要论述、关于广西工作论述的重要</w:t>
      </w:r>
      <w:r w:rsidR="00BA6ADE" w:rsidRPr="00BA6ADE">
        <w:rPr>
          <w:rFonts w:ascii="仿宋_GB2312" w:eastAsia="仿宋_GB2312" w:hAnsi="宋体" w:hint="eastAsia"/>
          <w:sz w:val="32"/>
          <w:szCs w:val="28"/>
        </w:rPr>
        <w:t>要求</w:t>
      </w:r>
      <w:r>
        <w:rPr>
          <w:rFonts w:ascii="Times New Roman" w:eastAsia="仿宋_GB2312" w:hAnsi="Times New Roman" w:cs="宋体" w:hint="eastAsia"/>
          <w:color w:val="000000"/>
          <w:kern w:val="0"/>
          <w:sz w:val="32"/>
          <w:szCs w:val="32"/>
        </w:rPr>
        <w:t>，遵纪守法，文明执教，克已奉公，具有较高的道德修养水平，具有很强的事业心、高度的责任感和饱满的工作热情，能任劳任怨地完成学校和教育局交给的各项工作任务。</w:t>
      </w:r>
    </w:p>
    <w:p w14:paraId="20332748"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2</w:t>
      </w:r>
      <w:r>
        <w:rPr>
          <w:rFonts w:ascii="Times New Roman" w:eastAsia="仿宋_GB2312" w:hAnsi="Times New Roman" w:cs="宋体"/>
          <w:color w:val="000000"/>
          <w:kern w:val="0"/>
          <w:sz w:val="32"/>
          <w:szCs w:val="32"/>
        </w:rPr>
        <w:t>02</w:t>
      </w:r>
      <w:r>
        <w:rPr>
          <w:rFonts w:ascii="Times New Roman" w:eastAsia="仿宋_GB2312" w:hAnsi="Times New Roman" w:cs="宋体" w:hint="eastAsia"/>
          <w:color w:val="000000"/>
          <w:kern w:val="0"/>
          <w:sz w:val="32"/>
          <w:szCs w:val="32"/>
        </w:rPr>
        <w:t>4</w:t>
      </w:r>
      <w:r>
        <w:rPr>
          <w:rFonts w:ascii="Times New Roman" w:eastAsia="仿宋_GB2312" w:hAnsi="Times New Roman" w:cs="宋体" w:hint="eastAsia"/>
          <w:color w:val="000000"/>
          <w:kern w:val="0"/>
          <w:sz w:val="32"/>
          <w:szCs w:val="32"/>
        </w:rPr>
        <w:t>年，通过不断的学习，在各方面严格要求自己，加强政治思想学习，对学习和工作精益求精，无论思想、理论还是行动上，都有了进一步提高。</w:t>
      </w:r>
    </w:p>
    <w:p w14:paraId="6576AB07"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本年度上半年担任信息技术专业部主任，围绕学校以立德树人为目标，牢牢把握学校制定的围绕提质培优树品牌，争当南宁市职业教育改革排头兵的工作思路，认真学习新的教育理论，及时更新教育理念；下半年到市教育局职成科挂职锻炼，在学校领导及教育局领导及其他同志帮助下主要完成了以下几方面工作：</w:t>
      </w:r>
    </w:p>
    <w:p w14:paraId="148C1C63" w14:textId="77777777" w:rsidR="00535C60" w:rsidRDefault="00000000">
      <w:pPr>
        <w:shd w:val="clear" w:color="auto" w:fill="FFFFFF"/>
        <w:spacing w:line="560" w:lineRule="exact"/>
        <w:ind w:firstLineChars="200" w:firstLine="640"/>
        <w:rPr>
          <w:rFonts w:ascii="Times New Roman" w:eastAsia="黑体" w:hAnsi="Times New Roman" w:cs="宋体"/>
          <w:color w:val="000000"/>
          <w:kern w:val="0"/>
          <w:sz w:val="32"/>
          <w:szCs w:val="32"/>
        </w:rPr>
      </w:pPr>
      <w:r>
        <w:rPr>
          <w:rFonts w:ascii="Times New Roman" w:eastAsia="黑体" w:hAnsi="Times New Roman" w:cs="宋体" w:hint="eastAsia"/>
          <w:color w:val="000000"/>
          <w:kern w:val="0"/>
          <w:sz w:val="32"/>
          <w:szCs w:val="32"/>
        </w:rPr>
        <w:t>一、教学常规工作</w:t>
      </w:r>
    </w:p>
    <w:p w14:paraId="5E29CA92" w14:textId="77777777" w:rsidR="00535C60" w:rsidRDefault="00000000">
      <w:pPr>
        <w:shd w:val="clear" w:color="auto" w:fill="FFFFFF"/>
        <w:spacing w:line="560" w:lineRule="exact"/>
        <w:ind w:firstLineChars="200" w:firstLine="640"/>
        <w:rPr>
          <w:rFonts w:ascii="Times New Roman" w:eastAsia="楷体" w:hAnsi="Times New Roman" w:cs="宋体"/>
          <w:color w:val="000000"/>
          <w:kern w:val="0"/>
          <w:sz w:val="32"/>
          <w:szCs w:val="32"/>
        </w:rPr>
      </w:pPr>
      <w:r>
        <w:rPr>
          <w:rFonts w:ascii="Times New Roman" w:eastAsia="楷体" w:hAnsi="Times New Roman" w:cs="宋体" w:hint="eastAsia"/>
          <w:color w:val="000000"/>
          <w:kern w:val="0"/>
          <w:sz w:val="32"/>
          <w:szCs w:val="32"/>
        </w:rPr>
        <w:t>（一）课程安排及教材征订工作</w:t>
      </w:r>
    </w:p>
    <w:p w14:paraId="044D1D42"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完成本年度上半学期信息技术专业部课程安排及教材征订审核汇总上报工作。</w:t>
      </w:r>
    </w:p>
    <w:p w14:paraId="1D6814C4" w14:textId="77777777" w:rsidR="00535C60" w:rsidRDefault="00000000">
      <w:pPr>
        <w:shd w:val="clear" w:color="auto" w:fill="FFFFFF"/>
        <w:spacing w:line="560" w:lineRule="exact"/>
        <w:ind w:firstLineChars="200" w:firstLine="640"/>
        <w:rPr>
          <w:rFonts w:ascii="Times New Roman" w:eastAsia="楷体" w:hAnsi="Times New Roman" w:cs="宋体"/>
          <w:color w:val="000000"/>
          <w:kern w:val="0"/>
          <w:sz w:val="32"/>
          <w:szCs w:val="32"/>
        </w:rPr>
      </w:pPr>
      <w:r>
        <w:rPr>
          <w:rFonts w:ascii="Times New Roman" w:eastAsia="楷体" w:hAnsi="Times New Roman" w:cs="宋体" w:hint="eastAsia"/>
          <w:color w:val="000000"/>
          <w:kern w:val="0"/>
          <w:sz w:val="32"/>
          <w:szCs w:val="32"/>
        </w:rPr>
        <w:t>（二）加强中职办学基础能力建设</w:t>
      </w:r>
    </w:p>
    <w:p w14:paraId="3CF167FD"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lastRenderedPageBreak/>
        <w:t>完成</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年双优校建设信创实训室</w:t>
      </w:r>
      <w:r>
        <w:rPr>
          <w:rFonts w:ascii="Times New Roman" w:eastAsia="仿宋_GB2312" w:hAnsi="Times New Roman" w:cs="宋体" w:hint="eastAsia"/>
          <w:color w:val="000000"/>
          <w:kern w:val="0"/>
          <w:sz w:val="32"/>
          <w:szCs w:val="32"/>
        </w:rPr>
        <w:t>80</w:t>
      </w:r>
      <w:r>
        <w:rPr>
          <w:rFonts w:ascii="Times New Roman" w:eastAsia="仿宋_GB2312" w:hAnsi="Times New Roman" w:cs="宋体" w:hint="eastAsia"/>
          <w:color w:val="000000"/>
          <w:kern w:val="0"/>
          <w:sz w:val="32"/>
          <w:szCs w:val="32"/>
        </w:rPr>
        <w:t>万元建设项目、虚拟仿真实训室升级改造</w:t>
      </w:r>
      <w:r>
        <w:rPr>
          <w:rFonts w:ascii="Times New Roman" w:eastAsia="仿宋_GB2312" w:hAnsi="Times New Roman" w:cs="宋体" w:hint="eastAsia"/>
          <w:color w:val="000000"/>
          <w:kern w:val="0"/>
          <w:sz w:val="32"/>
          <w:szCs w:val="32"/>
        </w:rPr>
        <w:t>50</w:t>
      </w:r>
      <w:r>
        <w:rPr>
          <w:rFonts w:ascii="Times New Roman" w:eastAsia="仿宋_GB2312" w:hAnsi="Times New Roman" w:cs="宋体" w:hint="eastAsia"/>
          <w:color w:val="000000"/>
          <w:kern w:val="0"/>
          <w:sz w:val="32"/>
          <w:szCs w:val="32"/>
        </w:rPr>
        <w:t>万元建设项目、</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年计算机网络专业教学资源库</w:t>
      </w:r>
      <w:r>
        <w:rPr>
          <w:rFonts w:ascii="Times New Roman" w:eastAsia="仿宋_GB2312" w:hAnsi="Times New Roman" w:cs="宋体" w:hint="eastAsia"/>
          <w:color w:val="000000"/>
          <w:kern w:val="0"/>
          <w:sz w:val="32"/>
          <w:szCs w:val="32"/>
        </w:rPr>
        <w:t>150</w:t>
      </w:r>
      <w:r>
        <w:rPr>
          <w:rFonts w:ascii="Times New Roman" w:eastAsia="仿宋_GB2312" w:hAnsi="Times New Roman" w:cs="宋体" w:hint="eastAsia"/>
          <w:color w:val="000000"/>
          <w:kern w:val="0"/>
          <w:sz w:val="32"/>
          <w:szCs w:val="32"/>
        </w:rPr>
        <w:t>万元建设项目、</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年市财政预算外资金移动应用与开发实训平台</w:t>
      </w:r>
      <w:r>
        <w:rPr>
          <w:rFonts w:ascii="Times New Roman" w:eastAsia="仿宋_GB2312" w:hAnsi="Times New Roman" w:cs="宋体" w:hint="eastAsia"/>
          <w:color w:val="000000"/>
          <w:kern w:val="0"/>
          <w:sz w:val="32"/>
          <w:szCs w:val="32"/>
        </w:rPr>
        <w:t>23.8</w:t>
      </w:r>
      <w:r>
        <w:rPr>
          <w:rFonts w:ascii="Times New Roman" w:eastAsia="仿宋_GB2312" w:hAnsi="Times New Roman" w:cs="宋体" w:hint="eastAsia"/>
          <w:color w:val="000000"/>
          <w:kern w:val="0"/>
          <w:sz w:val="32"/>
          <w:szCs w:val="32"/>
        </w:rPr>
        <w:t>万元建设项目需求方案论证工作。</w:t>
      </w:r>
    </w:p>
    <w:p w14:paraId="142F2503" w14:textId="77777777" w:rsidR="00535C60" w:rsidRDefault="00000000">
      <w:pPr>
        <w:shd w:val="clear" w:color="auto" w:fill="FFFFFF"/>
        <w:spacing w:line="560" w:lineRule="exact"/>
        <w:ind w:firstLineChars="200" w:firstLine="640"/>
        <w:rPr>
          <w:rFonts w:ascii="Times New Roman" w:eastAsia="楷体" w:hAnsi="Times New Roman" w:cs="宋体"/>
          <w:color w:val="000000"/>
          <w:kern w:val="0"/>
          <w:sz w:val="32"/>
          <w:szCs w:val="32"/>
        </w:rPr>
      </w:pPr>
      <w:r>
        <w:rPr>
          <w:rFonts w:ascii="Times New Roman" w:eastAsia="楷体" w:hAnsi="Times New Roman" w:cs="宋体" w:hint="eastAsia"/>
          <w:color w:val="000000"/>
          <w:kern w:val="0"/>
          <w:sz w:val="32"/>
          <w:szCs w:val="32"/>
        </w:rPr>
        <w:t>（三）教学工作</w:t>
      </w:r>
    </w:p>
    <w:p w14:paraId="6FAB9E3B"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承担</w:t>
      </w:r>
      <w:r>
        <w:rPr>
          <w:rFonts w:ascii="Times New Roman" w:eastAsia="仿宋_GB2312" w:hAnsi="Times New Roman" w:cs="宋体" w:hint="eastAsia"/>
          <w:color w:val="000000"/>
          <w:kern w:val="0"/>
          <w:sz w:val="32"/>
          <w:szCs w:val="32"/>
        </w:rPr>
        <w:t>2</w:t>
      </w:r>
      <w:r>
        <w:rPr>
          <w:rFonts w:ascii="Times New Roman" w:eastAsia="仿宋_GB2312" w:hAnsi="Times New Roman" w:cs="宋体"/>
          <w:color w:val="000000"/>
          <w:kern w:val="0"/>
          <w:sz w:val="32"/>
          <w:szCs w:val="32"/>
        </w:rPr>
        <w:t>3</w:t>
      </w:r>
      <w:r>
        <w:rPr>
          <w:rFonts w:ascii="Times New Roman" w:eastAsia="仿宋_GB2312" w:hAnsi="Times New Roman" w:cs="宋体" w:hint="eastAsia"/>
          <w:color w:val="000000"/>
          <w:kern w:val="0"/>
          <w:sz w:val="32"/>
          <w:szCs w:val="32"/>
        </w:rPr>
        <w:t>计应</w:t>
      </w:r>
      <w:r>
        <w:rPr>
          <w:rFonts w:ascii="Times New Roman" w:eastAsia="仿宋_GB2312" w:hAnsi="Times New Roman" w:cs="宋体" w:hint="eastAsia"/>
          <w:color w:val="000000"/>
          <w:kern w:val="0"/>
          <w:sz w:val="32"/>
          <w:szCs w:val="32"/>
        </w:rPr>
        <w:t>3</w:t>
      </w:r>
      <w:r>
        <w:rPr>
          <w:rFonts w:ascii="Times New Roman" w:eastAsia="仿宋_GB2312" w:hAnsi="Times New Roman" w:cs="宋体" w:hint="eastAsia"/>
          <w:color w:val="000000"/>
          <w:kern w:val="0"/>
          <w:sz w:val="32"/>
          <w:szCs w:val="32"/>
        </w:rPr>
        <w:t>、</w:t>
      </w:r>
      <w:r>
        <w:rPr>
          <w:rFonts w:ascii="Times New Roman" w:eastAsia="仿宋_GB2312" w:hAnsi="Times New Roman" w:cs="宋体"/>
          <w:color w:val="000000"/>
          <w:kern w:val="0"/>
          <w:sz w:val="32"/>
          <w:szCs w:val="32"/>
        </w:rPr>
        <w:t>4</w:t>
      </w:r>
      <w:r>
        <w:rPr>
          <w:rFonts w:ascii="Times New Roman" w:eastAsia="仿宋_GB2312" w:hAnsi="Times New Roman" w:cs="宋体" w:hint="eastAsia"/>
          <w:color w:val="000000"/>
          <w:kern w:val="0"/>
          <w:sz w:val="32"/>
          <w:szCs w:val="32"/>
        </w:rPr>
        <w:t>班《英语》课程。指导教研组成功申报大数据技术应用专业，为</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w:t>
      </w:r>
      <w:r>
        <w:rPr>
          <w:rFonts w:ascii="Times New Roman" w:eastAsia="仿宋_GB2312" w:hAnsi="Times New Roman" w:cs="宋体" w:hint="eastAsia"/>
          <w:color w:val="000000"/>
          <w:kern w:val="0"/>
          <w:sz w:val="32"/>
          <w:szCs w:val="32"/>
        </w:rPr>
        <w:t>9</w:t>
      </w:r>
      <w:r>
        <w:rPr>
          <w:rFonts w:ascii="Times New Roman" w:eastAsia="仿宋_GB2312" w:hAnsi="Times New Roman" w:cs="宋体" w:hint="eastAsia"/>
          <w:color w:val="000000"/>
          <w:kern w:val="0"/>
          <w:sz w:val="32"/>
          <w:szCs w:val="32"/>
        </w:rPr>
        <w:t>月招生做好准备。</w:t>
      </w:r>
    </w:p>
    <w:p w14:paraId="25E23BD7" w14:textId="77777777" w:rsidR="00535C60" w:rsidRDefault="00000000">
      <w:pPr>
        <w:shd w:val="clear" w:color="auto" w:fill="FFFFFF"/>
        <w:spacing w:line="560" w:lineRule="exact"/>
        <w:ind w:firstLineChars="200" w:firstLine="640"/>
        <w:rPr>
          <w:rFonts w:ascii="Times New Roman" w:eastAsia="楷体" w:hAnsi="Times New Roman" w:cs="宋体"/>
          <w:color w:val="000000"/>
          <w:kern w:val="0"/>
          <w:sz w:val="32"/>
          <w:szCs w:val="32"/>
        </w:rPr>
      </w:pPr>
      <w:r>
        <w:rPr>
          <w:rFonts w:ascii="Times New Roman" w:eastAsia="楷体" w:hAnsi="Times New Roman" w:cs="宋体" w:hint="eastAsia"/>
          <w:color w:val="000000"/>
          <w:kern w:val="0"/>
          <w:sz w:val="32"/>
          <w:szCs w:val="32"/>
        </w:rPr>
        <w:t>（四）科研工作</w:t>
      </w:r>
    </w:p>
    <w:p w14:paraId="731E6B10"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主持区级重点课题《信息化</w:t>
      </w:r>
      <w:r>
        <w:rPr>
          <w:rFonts w:ascii="Times New Roman" w:eastAsia="仿宋_GB2312" w:hAnsi="Times New Roman" w:cs="宋体" w:hint="eastAsia"/>
          <w:color w:val="000000"/>
          <w:kern w:val="0"/>
          <w:sz w:val="32"/>
          <w:szCs w:val="32"/>
        </w:rPr>
        <w:t>2.0</w:t>
      </w:r>
      <w:r>
        <w:rPr>
          <w:rFonts w:ascii="Times New Roman" w:eastAsia="仿宋_GB2312" w:hAnsi="Times New Roman" w:cs="宋体" w:hint="eastAsia"/>
          <w:color w:val="000000"/>
          <w:kern w:val="0"/>
          <w:sz w:val="32"/>
          <w:szCs w:val="32"/>
        </w:rPr>
        <w:t>背景下“名师引领”的教师教学创新团队建设研究与实践》；《数字媒体技术应用》与教研组同事合作，参加职业院校教师教学技能大赛课堂教学比赛获中职组自治区三等奖、南宁市三等奖。申报首批</w:t>
      </w:r>
      <w:r>
        <w:rPr>
          <w:rFonts w:ascii="仿宋_GB2312" w:eastAsia="仿宋_GB2312" w:hAnsi="仿宋_GB2312" w:cs="仿宋_GB2312" w:hint="eastAsia"/>
          <w:bCs/>
          <w:color w:val="000000"/>
          <w:sz w:val="32"/>
          <w:szCs w:val="32"/>
        </w:rPr>
        <w:t>南宁市职业教育教师教学创新团队获认定立项。</w:t>
      </w:r>
    </w:p>
    <w:p w14:paraId="70FE3B59" w14:textId="77777777" w:rsidR="00535C60" w:rsidRDefault="00000000">
      <w:pPr>
        <w:shd w:val="clear" w:color="auto" w:fill="FFFFFF"/>
        <w:spacing w:line="560" w:lineRule="exact"/>
        <w:ind w:firstLineChars="200" w:firstLine="640"/>
        <w:rPr>
          <w:rFonts w:ascii="Times New Roman" w:eastAsia="黑体" w:hAnsi="Times New Roman" w:cs="宋体"/>
          <w:color w:val="000000"/>
          <w:kern w:val="0"/>
          <w:sz w:val="32"/>
          <w:szCs w:val="32"/>
        </w:rPr>
      </w:pPr>
      <w:r>
        <w:rPr>
          <w:rFonts w:ascii="Times New Roman" w:eastAsia="黑体" w:hAnsi="Times New Roman" w:cs="宋体" w:hint="eastAsia"/>
          <w:color w:val="000000"/>
          <w:kern w:val="0"/>
          <w:sz w:val="32"/>
          <w:szCs w:val="32"/>
        </w:rPr>
        <w:t>二、以赛促教、以赛促学</w:t>
      </w:r>
    </w:p>
    <w:p w14:paraId="6437ACF5"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参与组织承办</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年广西区学生技能大赛计算机项目比赛、</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年南宁市教师技能大赛计算机项目及</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年南宁市学生技能大赛计算机项目比赛；协助教务科承办</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年区学生技能竞赛及</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年市师生技能竞赛，组织学生参加</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年区技能竞赛获一等奖</w:t>
      </w:r>
      <w:r>
        <w:rPr>
          <w:rFonts w:ascii="Times New Roman" w:eastAsia="仿宋_GB2312" w:hAnsi="Times New Roman" w:cs="宋体" w:hint="eastAsia"/>
          <w:color w:val="000000"/>
          <w:kern w:val="0"/>
          <w:sz w:val="32"/>
          <w:szCs w:val="32"/>
        </w:rPr>
        <w:t>4</w:t>
      </w:r>
      <w:r>
        <w:rPr>
          <w:rFonts w:ascii="Times New Roman" w:eastAsia="仿宋_GB2312" w:hAnsi="Times New Roman" w:cs="宋体" w:hint="eastAsia"/>
          <w:color w:val="000000"/>
          <w:kern w:val="0"/>
          <w:sz w:val="32"/>
          <w:szCs w:val="32"/>
        </w:rPr>
        <w:t>项、二等奖</w:t>
      </w:r>
      <w:r>
        <w:rPr>
          <w:rFonts w:ascii="Times New Roman" w:eastAsia="仿宋_GB2312" w:hAnsi="Times New Roman" w:cs="宋体" w:hint="eastAsia"/>
          <w:color w:val="000000"/>
          <w:kern w:val="0"/>
          <w:sz w:val="32"/>
          <w:szCs w:val="32"/>
        </w:rPr>
        <w:t>7</w:t>
      </w:r>
      <w:r>
        <w:rPr>
          <w:rFonts w:ascii="Times New Roman" w:eastAsia="仿宋_GB2312" w:hAnsi="Times New Roman" w:cs="宋体" w:hint="eastAsia"/>
          <w:color w:val="000000"/>
          <w:kern w:val="0"/>
          <w:sz w:val="32"/>
          <w:szCs w:val="32"/>
        </w:rPr>
        <w:t>项、三等奖</w:t>
      </w:r>
      <w:r>
        <w:rPr>
          <w:rFonts w:ascii="Times New Roman" w:eastAsia="仿宋_GB2312" w:hAnsi="Times New Roman" w:cs="宋体" w:hint="eastAsia"/>
          <w:color w:val="000000"/>
          <w:kern w:val="0"/>
          <w:sz w:val="32"/>
          <w:szCs w:val="32"/>
        </w:rPr>
        <w:t>7</w:t>
      </w:r>
      <w:r>
        <w:rPr>
          <w:rFonts w:ascii="Times New Roman" w:eastAsia="仿宋_GB2312" w:hAnsi="Times New Roman" w:cs="宋体" w:hint="eastAsia"/>
          <w:color w:val="000000"/>
          <w:kern w:val="0"/>
          <w:sz w:val="32"/>
          <w:szCs w:val="32"/>
        </w:rPr>
        <w:t>项，合计获奖</w:t>
      </w:r>
      <w:r>
        <w:rPr>
          <w:rFonts w:ascii="Times New Roman" w:eastAsia="仿宋_GB2312" w:hAnsi="Times New Roman" w:cs="宋体" w:hint="eastAsia"/>
          <w:color w:val="000000"/>
          <w:kern w:val="0"/>
          <w:sz w:val="32"/>
          <w:szCs w:val="32"/>
        </w:rPr>
        <w:t>18</w:t>
      </w:r>
      <w:r>
        <w:rPr>
          <w:rFonts w:ascii="Times New Roman" w:eastAsia="仿宋_GB2312" w:hAnsi="Times New Roman" w:cs="宋体" w:hint="eastAsia"/>
          <w:color w:val="000000"/>
          <w:kern w:val="0"/>
          <w:sz w:val="32"/>
          <w:szCs w:val="32"/>
        </w:rPr>
        <w:t>项，其中网络建设与运维项目取得</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年国赛名额。组织学生参加</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年市技能竞赛获得第</w:t>
      </w:r>
      <w:r>
        <w:rPr>
          <w:rFonts w:ascii="Times New Roman" w:eastAsia="仿宋_GB2312" w:hAnsi="Times New Roman" w:cs="宋体" w:hint="eastAsia"/>
          <w:color w:val="000000"/>
          <w:kern w:val="0"/>
          <w:sz w:val="32"/>
          <w:szCs w:val="32"/>
        </w:rPr>
        <w:t>1</w:t>
      </w:r>
      <w:r>
        <w:rPr>
          <w:rFonts w:ascii="Times New Roman" w:eastAsia="仿宋_GB2312" w:hAnsi="Times New Roman" w:cs="宋体" w:hint="eastAsia"/>
          <w:color w:val="000000"/>
          <w:kern w:val="0"/>
          <w:sz w:val="32"/>
          <w:szCs w:val="32"/>
        </w:rPr>
        <w:t>名</w:t>
      </w:r>
      <w:r>
        <w:rPr>
          <w:rFonts w:ascii="Times New Roman" w:eastAsia="仿宋_GB2312" w:hAnsi="Times New Roman" w:cs="宋体" w:hint="eastAsia"/>
          <w:color w:val="000000"/>
          <w:kern w:val="0"/>
          <w:sz w:val="32"/>
          <w:szCs w:val="32"/>
        </w:rPr>
        <w:t>5</w:t>
      </w:r>
      <w:r>
        <w:rPr>
          <w:rFonts w:ascii="Times New Roman" w:eastAsia="仿宋_GB2312" w:hAnsi="Times New Roman" w:cs="宋体" w:hint="eastAsia"/>
          <w:color w:val="000000"/>
          <w:kern w:val="0"/>
          <w:sz w:val="32"/>
          <w:szCs w:val="32"/>
        </w:rPr>
        <w:t>个，第</w:t>
      </w:r>
      <w:r>
        <w:rPr>
          <w:rFonts w:ascii="Times New Roman" w:eastAsia="仿宋_GB2312" w:hAnsi="Times New Roman" w:cs="宋体" w:hint="eastAsia"/>
          <w:color w:val="000000"/>
          <w:kern w:val="0"/>
          <w:sz w:val="32"/>
          <w:szCs w:val="32"/>
        </w:rPr>
        <w:t>2</w:t>
      </w:r>
      <w:r>
        <w:rPr>
          <w:rFonts w:ascii="Times New Roman" w:eastAsia="仿宋_GB2312" w:hAnsi="Times New Roman" w:cs="宋体" w:hint="eastAsia"/>
          <w:color w:val="000000"/>
          <w:kern w:val="0"/>
          <w:sz w:val="32"/>
          <w:szCs w:val="32"/>
        </w:rPr>
        <w:t>名</w:t>
      </w:r>
      <w:r>
        <w:rPr>
          <w:rFonts w:ascii="Times New Roman" w:eastAsia="仿宋_GB2312" w:hAnsi="Times New Roman" w:cs="宋体" w:hint="eastAsia"/>
          <w:color w:val="000000"/>
          <w:kern w:val="0"/>
          <w:sz w:val="32"/>
          <w:szCs w:val="32"/>
        </w:rPr>
        <w:t>5</w:t>
      </w:r>
      <w:r>
        <w:rPr>
          <w:rFonts w:ascii="Times New Roman" w:eastAsia="仿宋_GB2312" w:hAnsi="Times New Roman" w:cs="宋体" w:hint="eastAsia"/>
          <w:color w:val="000000"/>
          <w:kern w:val="0"/>
          <w:sz w:val="32"/>
          <w:szCs w:val="32"/>
        </w:rPr>
        <w:t>个，第</w:t>
      </w:r>
      <w:r>
        <w:rPr>
          <w:rFonts w:ascii="Times New Roman" w:eastAsia="仿宋_GB2312" w:hAnsi="Times New Roman" w:cs="宋体" w:hint="eastAsia"/>
          <w:color w:val="000000"/>
          <w:kern w:val="0"/>
          <w:sz w:val="32"/>
          <w:szCs w:val="32"/>
        </w:rPr>
        <w:t>3</w:t>
      </w:r>
      <w:r>
        <w:rPr>
          <w:rFonts w:ascii="Times New Roman" w:eastAsia="仿宋_GB2312" w:hAnsi="Times New Roman" w:cs="宋体" w:hint="eastAsia"/>
          <w:color w:val="000000"/>
          <w:kern w:val="0"/>
          <w:sz w:val="32"/>
          <w:szCs w:val="32"/>
        </w:rPr>
        <w:t>名</w:t>
      </w:r>
      <w:r>
        <w:rPr>
          <w:rFonts w:ascii="Times New Roman" w:eastAsia="仿宋_GB2312" w:hAnsi="Times New Roman" w:cs="宋体" w:hint="eastAsia"/>
          <w:color w:val="000000"/>
          <w:kern w:val="0"/>
          <w:sz w:val="32"/>
          <w:szCs w:val="32"/>
        </w:rPr>
        <w:t>1</w:t>
      </w:r>
      <w:r>
        <w:rPr>
          <w:rFonts w:ascii="Times New Roman" w:eastAsia="仿宋_GB2312" w:hAnsi="Times New Roman" w:cs="宋体" w:hint="eastAsia"/>
          <w:color w:val="000000"/>
          <w:kern w:val="0"/>
          <w:sz w:val="32"/>
          <w:szCs w:val="32"/>
        </w:rPr>
        <w:t>个，预计获得一等奖</w:t>
      </w:r>
      <w:r>
        <w:rPr>
          <w:rFonts w:ascii="Times New Roman" w:eastAsia="仿宋_GB2312" w:hAnsi="Times New Roman" w:cs="宋体" w:hint="eastAsia"/>
          <w:color w:val="000000"/>
          <w:kern w:val="0"/>
          <w:sz w:val="32"/>
          <w:szCs w:val="32"/>
        </w:rPr>
        <w:t>7</w:t>
      </w:r>
      <w:r>
        <w:rPr>
          <w:rFonts w:ascii="Times New Roman" w:eastAsia="仿宋_GB2312" w:hAnsi="Times New Roman" w:cs="宋体" w:hint="eastAsia"/>
          <w:color w:val="000000"/>
          <w:kern w:val="0"/>
          <w:sz w:val="32"/>
          <w:szCs w:val="32"/>
        </w:rPr>
        <w:t>项，二等奖</w:t>
      </w:r>
      <w:r>
        <w:rPr>
          <w:rFonts w:ascii="Times New Roman" w:eastAsia="仿宋_GB2312" w:hAnsi="Times New Roman" w:cs="宋体" w:hint="eastAsia"/>
          <w:color w:val="000000"/>
          <w:kern w:val="0"/>
          <w:sz w:val="32"/>
          <w:szCs w:val="32"/>
        </w:rPr>
        <w:t>10</w:t>
      </w:r>
      <w:r>
        <w:rPr>
          <w:rFonts w:ascii="Times New Roman" w:eastAsia="仿宋_GB2312" w:hAnsi="Times New Roman" w:cs="宋体" w:hint="eastAsia"/>
          <w:color w:val="000000"/>
          <w:kern w:val="0"/>
          <w:sz w:val="32"/>
          <w:szCs w:val="32"/>
        </w:rPr>
        <w:t>项，三等奖</w:t>
      </w:r>
      <w:r>
        <w:rPr>
          <w:rFonts w:ascii="Times New Roman" w:eastAsia="仿宋_GB2312" w:hAnsi="Times New Roman" w:cs="宋体" w:hint="eastAsia"/>
          <w:color w:val="000000"/>
          <w:kern w:val="0"/>
          <w:sz w:val="32"/>
          <w:szCs w:val="32"/>
        </w:rPr>
        <w:t>1</w:t>
      </w:r>
      <w:r>
        <w:rPr>
          <w:rFonts w:ascii="Times New Roman" w:eastAsia="仿宋_GB2312" w:hAnsi="Times New Roman" w:cs="宋体" w:hint="eastAsia"/>
          <w:color w:val="000000"/>
          <w:kern w:val="0"/>
          <w:sz w:val="32"/>
          <w:szCs w:val="32"/>
        </w:rPr>
        <w:t>项。</w:t>
      </w:r>
    </w:p>
    <w:p w14:paraId="46F314EF" w14:textId="77777777" w:rsidR="00535C60" w:rsidRDefault="00000000">
      <w:pPr>
        <w:shd w:val="clear" w:color="auto" w:fill="FFFFFF"/>
        <w:spacing w:line="560" w:lineRule="exact"/>
        <w:ind w:firstLineChars="200" w:firstLine="640"/>
        <w:rPr>
          <w:rFonts w:ascii="Times New Roman" w:eastAsia="黑体" w:hAnsi="Times New Roman" w:cs="宋体"/>
          <w:color w:val="000000"/>
          <w:kern w:val="0"/>
          <w:sz w:val="32"/>
          <w:szCs w:val="32"/>
        </w:rPr>
      </w:pPr>
      <w:r>
        <w:rPr>
          <w:rFonts w:ascii="Times New Roman" w:eastAsia="黑体" w:hAnsi="Times New Roman" w:cs="宋体" w:hint="eastAsia"/>
          <w:color w:val="000000"/>
          <w:kern w:val="0"/>
          <w:sz w:val="32"/>
          <w:szCs w:val="32"/>
        </w:rPr>
        <w:t>三、专业建设，诊断改进</w:t>
      </w:r>
    </w:p>
    <w:p w14:paraId="7676FE2C"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lastRenderedPageBreak/>
        <w:t>在学校顶层设计和统筹安排下优化和调整课程的结构，根据自治区再次发布的职教高考改革征求意见，进一步调整公共基础课和专业课课时比例，完成专业人才培养方案调整</w:t>
      </w:r>
      <w:r>
        <w:rPr>
          <w:rFonts w:ascii="Times New Roman" w:eastAsia="仿宋_GB2312" w:hAnsi="Times New Roman" w:cs="宋体" w:hint="eastAsia"/>
          <w:color w:val="000000"/>
          <w:kern w:val="0"/>
          <w:sz w:val="32"/>
          <w:szCs w:val="32"/>
        </w:rPr>
        <w:t>6</w:t>
      </w:r>
      <w:r>
        <w:rPr>
          <w:rFonts w:ascii="Times New Roman" w:eastAsia="仿宋_GB2312" w:hAnsi="Times New Roman" w:cs="宋体" w:hint="eastAsia"/>
          <w:color w:val="000000"/>
          <w:kern w:val="0"/>
          <w:sz w:val="32"/>
          <w:szCs w:val="32"/>
        </w:rPr>
        <w:t>个。</w:t>
      </w:r>
    </w:p>
    <w:p w14:paraId="4E01C6A9"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完成计算机网络技术优质专业建设方案及任务修订任务，从</w:t>
      </w:r>
      <w:r>
        <w:rPr>
          <w:rFonts w:ascii="Times New Roman" w:eastAsia="仿宋_GB2312" w:hAnsi="Times New Roman" w:cs="宋体" w:hint="eastAsia"/>
          <w:color w:val="000000"/>
          <w:kern w:val="0"/>
          <w:sz w:val="32"/>
          <w:szCs w:val="32"/>
        </w:rPr>
        <w:t>7</w:t>
      </w:r>
      <w:r>
        <w:rPr>
          <w:rFonts w:ascii="Times New Roman" w:eastAsia="仿宋_GB2312" w:hAnsi="Times New Roman" w:cs="宋体" w:hint="eastAsia"/>
          <w:color w:val="000000"/>
          <w:kern w:val="0"/>
          <w:sz w:val="32"/>
          <w:szCs w:val="32"/>
        </w:rPr>
        <w:t>大重大建设任务中提出</w:t>
      </w:r>
      <w:r>
        <w:rPr>
          <w:rFonts w:ascii="Times New Roman" w:eastAsia="仿宋_GB2312" w:hAnsi="Times New Roman" w:cs="宋体" w:hint="eastAsia"/>
          <w:color w:val="000000"/>
          <w:kern w:val="0"/>
          <w:sz w:val="32"/>
          <w:szCs w:val="32"/>
        </w:rPr>
        <w:t>45</w:t>
      </w:r>
      <w:r>
        <w:rPr>
          <w:rFonts w:ascii="Times New Roman" w:eastAsia="仿宋_GB2312" w:hAnsi="Times New Roman" w:cs="宋体" w:hint="eastAsia"/>
          <w:color w:val="000000"/>
          <w:kern w:val="0"/>
          <w:sz w:val="32"/>
          <w:szCs w:val="32"/>
        </w:rPr>
        <w:t>个绩效目标，提供</w:t>
      </w:r>
      <w:r>
        <w:rPr>
          <w:rFonts w:ascii="Times New Roman" w:eastAsia="仿宋_GB2312" w:hAnsi="Times New Roman" w:cs="宋体" w:hint="eastAsia"/>
          <w:color w:val="000000"/>
          <w:kern w:val="0"/>
          <w:sz w:val="32"/>
          <w:szCs w:val="32"/>
        </w:rPr>
        <w:t>27</w:t>
      </w:r>
      <w:r>
        <w:rPr>
          <w:rFonts w:ascii="Times New Roman" w:eastAsia="仿宋_GB2312" w:hAnsi="Times New Roman" w:cs="宋体" w:hint="eastAsia"/>
          <w:color w:val="000000"/>
          <w:kern w:val="0"/>
          <w:sz w:val="32"/>
          <w:szCs w:val="32"/>
        </w:rPr>
        <w:t>个标志性成果，落实各项建设任务建设目标及相关责任人，启动优质专业建设。接待玉林农校、玉林一职、浦北一职等学校到校参观，交流双优校建设经验。</w:t>
      </w:r>
    </w:p>
    <w:p w14:paraId="352F11CB"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召开</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年度专业建设指导委员会会议，与高职及行业企业专家共同探讨职教高考改革背景下专业人培方案、课程设置调整；双优校建设标志性成果提炼；在</w:t>
      </w:r>
      <w:r>
        <w:rPr>
          <w:rFonts w:ascii="Times New Roman" w:eastAsia="仿宋_GB2312" w:hAnsi="Times New Roman" w:cs="宋体" w:hint="eastAsia"/>
          <w:color w:val="000000"/>
          <w:kern w:val="0"/>
          <w:sz w:val="32"/>
          <w:szCs w:val="32"/>
        </w:rPr>
        <w:t>2.5+0.5</w:t>
      </w:r>
      <w:r>
        <w:rPr>
          <w:rFonts w:ascii="Times New Roman" w:eastAsia="仿宋_GB2312" w:hAnsi="Times New Roman" w:cs="宋体" w:hint="eastAsia"/>
          <w:color w:val="000000"/>
          <w:kern w:val="0"/>
          <w:sz w:val="32"/>
          <w:szCs w:val="32"/>
        </w:rPr>
        <w:t>的模式下，校企之间有效开展实习等问题。</w:t>
      </w:r>
    </w:p>
    <w:p w14:paraId="69CA6EC3" w14:textId="77777777" w:rsidR="00535C60" w:rsidRDefault="00000000">
      <w:pPr>
        <w:shd w:val="clear" w:color="auto" w:fill="FFFFFF"/>
        <w:spacing w:line="560" w:lineRule="exact"/>
        <w:ind w:firstLineChars="200" w:firstLine="640"/>
        <w:rPr>
          <w:rFonts w:ascii="Times New Roman" w:eastAsia="黑体" w:hAnsi="Times New Roman" w:cs="宋体"/>
          <w:color w:val="000000"/>
          <w:kern w:val="0"/>
          <w:sz w:val="32"/>
          <w:szCs w:val="32"/>
        </w:rPr>
      </w:pPr>
      <w:r>
        <w:rPr>
          <w:rFonts w:ascii="Times New Roman" w:eastAsia="黑体" w:hAnsi="Times New Roman" w:cs="宋体" w:hint="eastAsia"/>
          <w:color w:val="000000"/>
          <w:kern w:val="0"/>
          <w:sz w:val="32"/>
          <w:szCs w:val="32"/>
        </w:rPr>
        <w:t>四、教育局交给的相关工作</w:t>
      </w:r>
    </w:p>
    <w:p w14:paraId="16081CC3" w14:textId="77777777" w:rsidR="00535C60" w:rsidRDefault="00000000">
      <w:pPr>
        <w:shd w:val="clear" w:color="auto" w:fill="FFFFFF"/>
        <w:spacing w:line="560" w:lineRule="exact"/>
        <w:ind w:firstLineChars="200" w:firstLine="643"/>
        <w:rPr>
          <w:rFonts w:ascii="楷体_GB2312" w:eastAsia="楷体_GB2312" w:hAnsi="楷体_GB2312" w:cs="楷体_GB2312" w:hint="eastAsia"/>
          <w:b/>
          <w:bCs/>
          <w:color w:val="000000"/>
          <w:kern w:val="0"/>
          <w:sz w:val="32"/>
          <w:szCs w:val="32"/>
        </w:rPr>
      </w:pPr>
      <w:r>
        <w:rPr>
          <w:rFonts w:ascii="楷体_GB2312" w:eastAsia="楷体_GB2312" w:hAnsi="楷体_GB2312" w:cs="楷体_GB2312" w:hint="eastAsia"/>
          <w:b/>
          <w:bCs/>
          <w:color w:val="000000"/>
          <w:kern w:val="0"/>
          <w:sz w:val="32"/>
          <w:szCs w:val="32"/>
        </w:rPr>
        <w:t>（一）参与完成相关文件起草工作。</w:t>
      </w:r>
    </w:p>
    <w:p w14:paraId="50442A39"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参与完成《南宁市政府东盟国家留学生奖学金管理办法》《南宁市职业教育产教融合校企合作专项资金管理办法》两份文件的起草修订、专业论证与风险评估、事前绩效评估、公平竞争审查复核、合法性审核、宏观政策一致性评估等文件出台过程工作。配合起草《南宁市职业教育布局调整和高质量发展规划》。</w:t>
      </w:r>
    </w:p>
    <w:p w14:paraId="6214AE30" w14:textId="77777777" w:rsidR="00535C60" w:rsidRDefault="00000000">
      <w:pPr>
        <w:shd w:val="clear" w:color="auto" w:fill="FFFFFF"/>
        <w:spacing w:line="560" w:lineRule="exact"/>
        <w:ind w:firstLineChars="200" w:firstLine="643"/>
        <w:rPr>
          <w:rFonts w:ascii="楷体_GB2312" w:eastAsia="楷体_GB2312" w:hAnsi="楷体_GB2312" w:cs="楷体_GB2312" w:hint="eastAsia"/>
          <w:b/>
          <w:bCs/>
          <w:color w:val="000000"/>
          <w:kern w:val="0"/>
          <w:sz w:val="32"/>
          <w:szCs w:val="32"/>
        </w:rPr>
      </w:pPr>
      <w:r>
        <w:rPr>
          <w:rFonts w:ascii="楷体_GB2312" w:eastAsia="楷体_GB2312" w:hAnsi="楷体_GB2312" w:cs="楷体_GB2312" w:hint="eastAsia"/>
          <w:b/>
          <w:bCs/>
          <w:color w:val="000000"/>
          <w:kern w:val="0"/>
          <w:sz w:val="32"/>
          <w:szCs w:val="32"/>
        </w:rPr>
        <w:t>（二）参与完成南宁市市域产教联合体成立相关工作。</w:t>
      </w:r>
    </w:p>
    <w:p w14:paraId="4E6B4D57"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协助南宁职业技术大学、广西交通职业技术学院相关负责同志完成南宁市智能制造市域</w:t>
      </w:r>
      <w:r w:rsidR="0070692E">
        <w:rPr>
          <w:rFonts w:ascii="Times New Roman" w:eastAsia="仿宋_GB2312" w:hAnsi="Times New Roman" w:cs="宋体" w:hint="eastAsia"/>
          <w:color w:val="000000"/>
          <w:kern w:val="0"/>
          <w:sz w:val="32"/>
          <w:szCs w:val="32"/>
        </w:rPr>
        <w:t>产教</w:t>
      </w:r>
      <w:r>
        <w:rPr>
          <w:rFonts w:ascii="Times New Roman" w:eastAsia="仿宋_GB2312" w:hAnsi="Times New Roman" w:cs="宋体" w:hint="eastAsia"/>
          <w:color w:val="000000"/>
          <w:kern w:val="0"/>
          <w:sz w:val="32"/>
          <w:szCs w:val="32"/>
        </w:rPr>
        <w:t>联合体、南宁市电子信息市域产教联合体成立筹备工作，联系各部委办局及南宁高新区、南宁五</w:t>
      </w:r>
      <w:r>
        <w:rPr>
          <w:rFonts w:ascii="Times New Roman" w:eastAsia="仿宋_GB2312" w:hAnsi="Times New Roman" w:cs="宋体" w:hint="eastAsia"/>
          <w:color w:val="000000"/>
          <w:kern w:val="0"/>
          <w:sz w:val="32"/>
          <w:szCs w:val="32"/>
        </w:rPr>
        <w:lastRenderedPageBreak/>
        <w:t>象新区两个园区完成两个联合体专班、理事会、建设指导委员会名单征求意见。</w:t>
      </w:r>
    </w:p>
    <w:p w14:paraId="0582DDA6" w14:textId="77777777" w:rsidR="00535C60" w:rsidRDefault="00000000">
      <w:pPr>
        <w:shd w:val="clear" w:color="auto" w:fill="FFFFFF"/>
        <w:spacing w:line="560" w:lineRule="exact"/>
        <w:ind w:firstLineChars="200" w:firstLine="643"/>
        <w:rPr>
          <w:rFonts w:ascii="楷体_GB2312" w:eastAsia="楷体_GB2312" w:hAnsi="楷体_GB2312" w:cs="楷体_GB2312" w:hint="eastAsia"/>
          <w:b/>
          <w:bCs/>
          <w:color w:val="000000"/>
          <w:kern w:val="0"/>
          <w:sz w:val="32"/>
          <w:szCs w:val="32"/>
        </w:rPr>
      </w:pPr>
      <w:r>
        <w:rPr>
          <w:rFonts w:ascii="楷体_GB2312" w:eastAsia="楷体_GB2312" w:hAnsi="楷体_GB2312" w:cs="楷体_GB2312" w:hint="eastAsia"/>
          <w:b/>
          <w:bCs/>
          <w:color w:val="000000"/>
          <w:kern w:val="0"/>
          <w:sz w:val="32"/>
          <w:szCs w:val="32"/>
        </w:rPr>
        <w:t>（三）参与完成各项会议筹备工作。</w:t>
      </w:r>
    </w:p>
    <w:p w14:paraId="087DD105"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参与完成南宁市教育大会，中国职业技术教育学会</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年度科研课题工作布置会、南宁市智能制造、电子信息产教联合体成立大会筹备工作专题会、</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年全国中等职业学校管理信息系统培训会（南宁、崇左会场）、</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现代职业教育发展专项资金申报项目评审会、《边疆民族地区核心城市（南宁）打造面向东盟的市域职业教育合作区建设模式研究与实践》课题调研启动会、南宁市职业教育高质量发展规划专题研究会等多个会议的会务及会议材料准备工作。</w:t>
      </w:r>
    </w:p>
    <w:p w14:paraId="5DC86AA1" w14:textId="77777777" w:rsidR="00535C60" w:rsidRDefault="00000000">
      <w:pPr>
        <w:shd w:val="clear" w:color="auto" w:fill="FFFFFF"/>
        <w:spacing w:line="560" w:lineRule="exact"/>
        <w:ind w:firstLineChars="200" w:firstLine="643"/>
        <w:rPr>
          <w:rFonts w:ascii="楷体_GB2312" w:eastAsia="楷体_GB2312" w:hAnsi="楷体_GB2312" w:cs="楷体_GB2312" w:hint="eastAsia"/>
          <w:b/>
          <w:bCs/>
          <w:color w:val="000000"/>
          <w:kern w:val="0"/>
          <w:sz w:val="32"/>
          <w:szCs w:val="32"/>
        </w:rPr>
      </w:pPr>
      <w:r>
        <w:rPr>
          <w:rFonts w:ascii="楷体_GB2312" w:eastAsia="楷体_GB2312" w:hAnsi="楷体_GB2312" w:cs="楷体_GB2312" w:hint="eastAsia"/>
          <w:b/>
          <w:bCs/>
          <w:color w:val="000000"/>
          <w:kern w:val="0"/>
          <w:sz w:val="32"/>
          <w:szCs w:val="32"/>
        </w:rPr>
        <w:t>（四）科室交给的其他工作</w:t>
      </w:r>
    </w:p>
    <w:p w14:paraId="6CAF9D12"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配合完成</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年中职学校招生数据统计；配合完成</w:t>
      </w:r>
      <w:r>
        <w:rPr>
          <w:rFonts w:ascii="Times New Roman" w:eastAsia="仿宋_GB2312" w:hAnsi="Times New Roman" w:cs="宋体" w:hint="eastAsia"/>
          <w:color w:val="000000"/>
          <w:kern w:val="0"/>
          <w:sz w:val="32"/>
          <w:szCs w:val="32"/>
        </w:rPr>
        <w:t>12345</w:t>
      </w:r>
      <w:r>
        <w:rPr>
          <w:rFonts w:ascii="Times New Roman" w:eastAsia="仿宋_GB2312" w:hAnsi="Times New Roman" w:cs="宋体" w:hint="eastAsia"/>
          <w:color w:val="000000"/>
          <w:kern w:val="0"/>
          <w:sz w:val="32"/>
          <w:szCs w:val="32"/>
        </w:rPr>
        <w:t>工单投诉处理；独立完成</w:t>
      </w:r>
      <w:r>
        <w:rPr>
          <w:rFonts w:ascii="Times New Roman" w:eastAsia="仿宋_GB2312" w:hAnsi="Times New Roman" w:cs="宋体" w:hint="eastAsia"/>
          <w:color w:val="000000"/>
          <w:kern w:val="0"/>
          <w:sz w:val="32"/>
          <w:szCs w:val="32"/>
        </w:rPr>
        <w:t>2023</w:t>
      </w:r>
      <w:r>
        <w:rPr>
          <w:rFonts w:ascii="Times New Roman" w:eastAsia="仿宋_GB2312" w:hAnsi="Times New Roman" w:cs="宋体" w:hint="eastAsia"/>
          <w:color w:val="000000"/>
          <w:kern w:val="0"/>
          <w:sz w:val="32"/>
          <w:szCs w:val="32"/>
        </w:rPr>
        <w:t>年以来印发的重大行政决策、行政规范性文件台账目录整理；配合做好</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度现代职业教育发展专项资金申报及专家评审工作；独立完成《自治区级面向东盟国际化职业教育资源认定名单》《驻邕高职院校留学生人数及获广西政府东盟国家留学生奖学金人数统计表》《南宁市政府东盟国家留学生奖学金经费测算表》《南宁市建设面向东盟的职业教育合作区</w:t>
      </w:r>
      <w:r>
        <w:rPr>
          <w:rFonts w:ascii="Times New Roman" w:eastAsia="仿宋_GB2312" w:hAnsi="Times New Roman" w:cs="宋体" w:hint="eastAsia"/>
          <w:color w:val="000000"/>
          <w:kern w:val="0"/>
          <w:sz w:val="32"/>
          <w:szCs w:val="32"/>
        </w:rPr>
        <w:t>2024</w:t>
      </w:r>
      <w:r>
        <w:rPr>
          <w:rFonts w:ascii="Times New Roman" w:eastAsia="仿宋_GB2312" w:hAnsi="Times New Roman" w:cs="宋体" w:hint="eastAsia"/>
          <w:color w:val="000000"/>
          <w:kern w:val="0"/>
          <w:sz w:val="32"/>
          <w:szCs w:val="32"/>
        </w:rPr>
        <w:t>年重点任务及经费测算表》、主导完成《</w:t>
      </w:r>
      <w:r>
        <w:rPr>
          <w:rFonts w:ascii="Times New Roman" w:eastAsia="仿宋_GB2312" w:hAnsi="Times New Roman" w:cs="宋体" w:hint="eastAsia"/>
          <w:color w:val="000000"/>
          <w:kern w:val="0"/>
          <w:sz w:val="32"/>
          <w:szCs w:val="32"/>
        </w:rPr>
        <w:t>2023-2024</w:t>
      </w:r>
      <w:r>
        <w:rPr>
          <w:rFonts w:ascii="Times New Roman" w:eastAsia="仿宋_GB2312" w:hAnsi="Times New Roman" w:cs="宋体" w:hint="eastAsia"/>
          <w:color w:val="000000"/>
          <w:kern w:val="0"/>
          <w:sz w:val="32"/>
          <w:szCs w:val="32"/>
        </w:rPr>
        <w:t>学年度中职基础数据（在校生人数、教师数）》《南宁市</w:t>
      </w:r>
      <w:r>
        <w:rPr>
          <w:rFonts w:ascii="Times New Roman" w:eastAsia="仿宋_GB2312" w:hAnsi="Times New Roman" w:cs="宋体" w:hint="eastAsia"/>
          <w:color w:val="000000"/>
          <w:kern w:val="0"/>
          <w:sz w:val="32"/>
          <w:szCs w:val="32"/>
        </w:rPr>
        <w:t>6</w:t>
      </w:r>
      <w:r>
        <w:rPr>
          <w:rFonts w:ascii="Times New Roman" w:eastAsia="仿宋_GB2312" w:hAnsi="Times New Roman" w:cs="宋体" w:hint="eastAsia"/>
          <w:color w:val="000000"/>
          <w:kern w:val="0"/>
          <w:sz w:val="32"/>
          <w:szCs w:val="32"/>
        </w:rPr>
        <w:t>所直属公办中职学校（含技工学校）专业结构情况》等数据表格的设计与数据整理工作。</w:t>
      </w:r>
    </w:p>
    <w:p w14:paraId="28299BAD" w14:textId="77777777" w:rsidR="00535C60" w:rsidRDefault="00000000">
      <w:pPr>
        <w:shd w:val="clear" w:color="auto" w:fill="FFFFFF"/>
        <w:spacing w:line="560" w:lineRule="exact"/>
        <w:ind w:firstLineChars="200" w:firstLine="640"/>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lastRenderedPageBreak/>
        <w:t>在今后的工作中，我将继续以一个党员的标准严格要求自己，进一步加强理论学习，认真学习习近平新时代中国特色社会主义思想和系列讲话精神，提高自己的知识水平和政治思想修养，在工作中务实创新，结合双优校建设重点工作，加快推进各项目进程，提高工作主动性，增强团结协作意识，以老带新，充分发挥党员的先锋模范作用。</w:t>
      </w:r>
    </w:p>
    <w:p w14:paraId="5F45F11F" w14:textId="77777777" w:rsidR="00535C60" w:rsidRDefault="00535C60">
      <w:pPr>
        <w:shd w:val="clear" w:color="auto" w:fill="FFFFFF"/>
        <w:spacing w:line="560" w:lineRule="exact"/>
        <w:ind w:firstLineChars="200" w:firstLine="640"/>
        <w:rPr>
          <w:rFonts w:ascii="Times New Roman" w:eastAsia="仿宋_GB2312" w:hAnsi="Times New Roman" w:cs="宋体"/>
          <w:color w:val="000000"/>
          <w:kern w:val="0"/>
          <w:sz w:val="32"/>
          <w:szCs w:val="32"/>
        </w:rPr>
      </w:pPr>
    </w:p>
    <w:p w14:paraId="194011B9" w14:textId="77777777" w:rsidR="00535C60" w:rsidRDefault="00535C60">
      <w:pPr>
        <w:shd w:val="clear" w:color="auto" w:fill="FFFFFF"/>
        <w:spacing w:line="560" w:lineRule="exact"/>
        <w:ind w:firstLineChars="200" w:firstLine="640"/>
        <w:rPr>
          <w:rFonts w:ascii="Times New Roman" w:eastAsia="仿宋_GB2312" w:hAnsi="Times New Roman" w:cs="宋体"/>
          <w:color w:val="000000"/>
          <w:kern w:val="0"/>
          <w:sz w:val="32"/>
          <w:szCs w:val="32"/>
        </w:rPr>
      </w:pPr>
    </w:p>
    <w:p w14:paraId="49F4A96B" w14:textId="77777777" w:rsidR="00535C60" w:rsidRDefault="00535C60">
      <w:pPr>
        <w:shd w:val="clear" w:color="auto" w:fill="FFFFFF"/>
        <w:spacing w:line="560" w:lineRule="exact"/>
        <w:ind w:firstLineChars="200" w:firstLine="640"/>
        <w:rPr>
          <w:rFonts w:ascii="Times New Roman" w:eastAsia="仿宋_GB2312" w:hAnsi="Times New Roman" w:cs="宋体"/>
          <w:color w:val="000000"/>
          <w:kern w:val="0"/>
          <w:sz w:val="32"/>
          <w:szCs w:val="32"/>
        </w:rPr>
      </w:pPr>
    </w:p>
    <w:p w14:paraId="4A144516" w14:textId="77777777" w:rsidR="00535C60" w:rsidRDefault="00000000">
      <w:pPr>
        <w:shd w:val="clear" w:color="auto" w:fill="FFFFFF"/>
        <w:spacing w:line="560" w:lineRule="exact"/>
        <w:ind w:firstLineChars="200" w:firstLine="640"/>
        <w:jc w:val="right"/>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2025</w:t>
      </w:r>
      <w:r>
        <w:rPr>
          <w:rFonts w:ascii="Times New Roman" w:eastAsia="仿宋_GB2312" w:hAnsi="Times New Roman" w:cs="宋体" w:hint="eastAsia"/>
          <w:color w:val="000000"/>
          <w:kern w:val="0"/>
          <w:sz w:val="32"/>
          <w:szCs w:val="32"/>
        </w:rPr>
        <w:t>年</w:t>
      </w:r>
      <w:r>
        <w:rPr>
          <w:rFonts w:ascii="Times New Roman" w:eastAsia="仿宋_GB2312" w:hAnsi="Times New Roman" w:cs="宋体"/>
          <w:color w:val="000000"/>
          <w:kern w:val="0"/>
          <w:sz w:val="32"/>
          <w:szCs w:val="32"/>
        </w:rPr>
        <w:t>1</w:t>
      </w:r>
      <w:r>
        <w:rPr>
          <w:rFonts w:ascii="Times New Roman" w:eastAsia="仿宋_GB2312" w:hAnsi="Times New Roman" w:cs="宋体" w:hint="eastAsia"/>
          <w:color w:val="000000"/>
          <w:kern w:val="0"/>
          <w:sz w:val="32"/>
          <w:szCs w:val="32"/>
        </w:rPr>
        <w:t>月</w:t>
      </w:r>
      <w:r>
        <w:rPr>
          <w:rFonts w:ascii="Times New Roman" w:eastAsia="仿宋_GB2312" w:hAnsi="Times New Roman" w:cs="宋体" w:hint="eastAsia"/>
          <w:color w:val="000000"/>
          <w:kern w:val="0"/>
          <w:sz w:val="32"/>
          <w:szCs w:val="32"/>
        </w:rPr>
        <w:t>9</w:t>
      </w:r>
      <w:r>
        <w:rPr>
          <w:rFonts w:ascii="Times New Roman" w:eastAsia="仿宋_GB2312" w:hAnsi="Times New Roman" w:cs="宋体" w:hint="eastAsia"/>
          <w:color w:val="000000"/>
          <w:kern w:val="0"/>
          <w:sz w:val="32"/>
          <w:szCs w:val="32"/>
        </w:rPr>
        <w:t>日</w:t>
      </w:r>
    </w:p>
    <w:sectPr w:rsidR="00535C60">
      <w:footerReference w:type="default" r:id="rId8"/>
      <w:pgSz w:w="11906" w:h="16838"/>
      <w:pgMar w:top="1701" w:right="1474" w:bottom="1701"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D5AFC" w14:textId="77777777" w:rsidR="002360A3" w:rsidRDefault="002360A3">
      <w:r>
        <w:separator/>
      </w:r>
    </w:p>
  </w:endnote>
  <w:endnote w:type="continuationSeparator" w:id="0">
    <w:p w14:paraId="034247F6" w14:textId="77777777" w:rsidR="002360A3" w:rsidRDefault="00236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8EB4B" w14:textId="77777777" w:rsidR="00535C60" w:rsidRDefault="00000000">
    <w:pPr>
      <w:pStyle w:val="a3"/>
    </w:pPr>
    <w:r>
      <w:rPr>
        <w:noProof/>
      </w:rPr>
      <mc:AlternateContent>
        <mc:Choice Requires="wps">
          <w:drawing>
            <wp:anchor distT="0" distB="0" distL="114300" distR="114300" simplePos="0" relativeHeight="251659264" behindDoc="0" locked="0" layoutInCell="1" allowOverlap="1" wp14:anchorId="07B5FB19" wp14:editId="6B6EB39D">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D7D75" w14:textId="77777777" w:rsidR="00535C60" w:rsidRDefault="00000000">
                          <w:pPr>
                            <w:pStyle w:val="a3"/>
                            <w:rPr>
                              <w:rFonts w:ascii="楷体_GB2312" w:eastAsia="楷体_GB2312" w:hAnsi="楷体_GB2312" w:cs="楷体_GB2312" w:hint="eastAsia"/>
                              <w:sz w:val="28"/>
                              <w:szCs w:val="28"/>
                            </w:rPr>
                          </w:pPr>
                          <w:r>
                            <w:rPr>
                              <w:rFonts w:ascii="楷体_GB2312" w:eastAsia="楷体_GB2312" w:hAnsi="楷体_GB2312" w:cs="楷体_GB2312" w:hint="eastAsia"/>
                              <w:sz w:val="28"/>
                              <w:szCs w:val="28"/>
                            </w:rPr>
                            <w:t xml:space="preserve">— </w:t>
                          </w:r>
                          <w:r>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  \* MERGEFORMAT </w:instrText>
                          </w:r>
                          <w:r>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w:t>
                          </w:r>
                          <w:r>
                            <w:rPr>
                              <w:rFonts w:ascii="楷体_GB2312" w:eastAsia="楷体_GB2312" w:hAnsi="楷体_GB2312" w:cs="楷体_GB2312" w:hint="eastAsia"/>
                              <w:sz w:val="28"/>
                              <w:szCs w:val="28"/>
                            </w:rPr>
                            <w:fldChar w:fldCharType="end"/>
                          </w:r>
                          <w:r>
                            <w:rPr>
                              <w:rFonts w:ascii="楷体_GB2312" w:eastAsia="楷体_GB2312" w:hAnsi="楷体_GB2312" w:cs="楷体_GB2312"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7B5FB19"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0ED7D75" w14:textId="77777777" w:rsidR="00535C60" w:rsidRDefault="00000000">
                    <w:pPr>
                      <w:pStyle w:val="a3"/>
                      <w:rPr>
                        <w:rFonts w:ascii="楷体_GB2312" w:eastAsia="楷体_GB2312" w:hAnsi="楷体_GB2312" w:cs="楷体_GB2312" w:hint="eastAsia"/>
                        <w:sz w:val="28"/>
                        <w:szCs w:val="28"/>
                      </w:rPr>
                    </w:pPr>
                    <w:r>
                      <w:rPr>
                        <w:rFonts w:ascii="楷体_GB2312" w:eastAsia="楷体_GB2312" w:hAnsi="楷体_GB2312" w:cs="楷体_GB2312" w:hint="eastAsia"/>
                        <w:sz w:val="28"/>
                        <w:szCs w:val="28"/>
                      </w:rPr>
                      <w:t xml:space="preserve">— </w:t>
                    </w:r>
                    <w:r>
                      <w:rPr>
                        <w:rFonts w:ascii="楷体_GB2312" w:eastAsia="楷体_GB2312" w:hAnsi="楷体_GB2312" w:cs="楷体_GB2312" w:hint="eastAsia"/>
                        <w:sz w:val="28"/>
                        <w:szCs w:val="28"/>
                      </w:rPr>
                      <w:fldChar w:fldCharType="begin"/>
                    </w:r>
                    <w:r>
                      <w:rPr>
                        <w:rFonts w:ascii="楷体_GB2312" w:eastAsia="楷体_GB2312" w:hAnsi="楷体_GB2312" w:cs="楷体_GB2312" w:hint="eastAsia"/>
                        <w:sz w:val="28"/>
                        <w:szCs w:val="28"/>
                      </w:rPr>
                      <w:instrText xml:space="preserve"> PAGE  \* MERGEFORMAT </w:instrText>
                    </w:r>
                    <w:r>
                      <w:rPr>
                        <w:rFonts w:ascii="楷体_GB2312" w:eastAsia="楷体_GB2312" w:hAnsi="楷体_GB2312" w:cs="楷体_GB2312" w:hint="eastAsia"/>
                        <w:sz w:val="28"/>
                        <w:szCs w:val="28"/>
                      </w:rPr>
                      <w:fldChar w:fldCharType="separate"/>
                    </w:r>
                    <w:r>
                      <w:rPr>
                        <w:rFonts w:ascii="楷体_GB2312" w:eastAsia="楷体_GB2312" w:hAnsi="楷体_GB2312" w:cs="楷体_GB2312" w:hint="eastAsia"/>
                        <w:sz w:val="28"/>
                        <w:szCs w:val="28"/>
                      </w:rPr>
                      <w:t>1</w:t>
                    </w:r>
                    <w:r>
                      <w:rPr>
                        <w:rFonts w:ascii="楷体_GB2312" w:eastAsia="楷体_GB2312" w:hAnsi="楷体_GB2312" w:cs="楷体_GB2312" w:hint="eastAsia"/>
                        <w:sz w:val="28"/>
                        <w:szCs w:val="28"/>
                      </w:rPr>
                      <w:fldChar w:fldCharType="end"/>
                    </w:r>
                    <w:r>
                      <w:rPr>
                        <w:rFonts w:ascii="楷体_GB2312" w:eastAsia="楷体_GB2312" w:hAnsi="楷体_GB2312" w:cs="楷体_GB2312"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2FAFA" w14:textId="77777777" w:rsidR="002360A3" w:rsidRDefault="002360A3">
      <w:r>
        <w:separator/>
      </w:r>
    </w:p>
  </w:footnote>
  <w:footnote w:type="continuationSeparator" w:id="0">
    <w:p w14:paraId="439BF740" w14:textId="77777777" w:rsidR="002360A3" w:rsidRDefault="002360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DA3"/>
    <w:rsid w:val="00004D81"/>
    <w:rsid w:val="00016AF0"/>
    <w:rsid w:val="00017858"/>
    <w:rsid w:val="0002007A"/>
    <w:rsid w:val="00020892"/>
    <w:rsid w:val="0003787C"/>
    <w:rsid w:val="00037918"/>
    <w:rsid w:val="0004291B"/>
    <w:rsid w:val="0006110E"/>
    <w:rsid w:val="0006526F"/>
    <w:rsid w:val="00072EB7"/>
    <w:rsid w:val="00073ED5"/>
    <w:rsid w:val="00090D35"/>
    <w:rsid w:val="00091884"/>
    <w:rsid w:val="000A6099"/>
    <w:rsid w:val="000C0849"/>
    <w:rsid w:val="000D1944"/>
    <w:rsid w:val="000D32D9"/>
    <w:rsid w:val="000D717D"/>
    <w:rsid w:val="000D78BC"/>
    <w:rsid w:val="000E07C9"/>
    <w:rsid w:val="000E2F49"/>
    <w:rsid w:val="000E3B48"/>
    <w:rsid w:val="000F13B9"/>
    <w:rsid w:val="00100152"/>
    <w:rsid w:val="00106213"/>
    <w:rsid w:val="001240E8"/>
    <w:rsid w:val="001272E6"/>
    <w:rsid w:val="00146FCE"/>
    <w:rsid w:val="001501C4"/>
    <w:rsid w:val="00152FA0"/>
    <w:rsid w:val="00156F21"/>
    <w:rsid w:val="001579A4"/>
    <w:rsid w:val="00164A0B"/>
    <w:rsid w:val="001667B2"/>
    <w:rsid w:val="00170714"/>
    <w:rsid w:val="0018485F"/>
    <w:rsid w:val="001925DC"/>
    <w:rsid w:val="00195AA5"/>
    <w:rsid w:val="00197E1C"/>
    <w:rsid w:val="001A77FA"/>
    <w:rsid w:val="001D52AA"/>
    <w:rsid w:val="001D676C"/>
    <w:rsid w:val="001E6396"/>
    <w:rsid w:val="001E6A5F"/>
    <w:rsid w:val="001F5012"/>
    <w:rsid w:val="001F712C"/>
    <w:rsid w:val="0022046C"/>
    <w:rsid w:val="00221408"/>
    <w:rsid w:val="00226036"/>
    <w:rsid w:val="0022732C"/>
    <w:rsid w:val="00230728"/>
    <w:rsid w:val="0023388E"/>
    <w:rsid w:val="002360A3"/>
    <w:rsid w:val="00241315"/>
    <w:rsid w:val="002449CC"/>
    <w:rsid w:val="002460F8"/>
    <w:rsid w:val="002A3D6A"/>
    <w:rsid w:val="002A4CA9"/>
    <w:rsid w:val="002B5139"/>
    <w:rsid w:val="002D047A"/>
    <w:rsid w:val="002D0A31"/>
    <w:rsid w:val="002D0CD0"/>
    <w:rsid w:val="002D3A45"/>
    <w:rsid w:val="002F2A1C"/>
    <w:rsid w:val="002F77EB"/>
    <w:rsid w:val="003104FB"/>
    <w:rsid w:val="00310A90"/>
    <w:rsid w:val="00311598"/>
    <w:rsid w:val="00316B84"/>
    <w:rsid w:val="003171C1"/>
    <w:rsid w:val="0032112A"/>
    <w:rsid w:val="00331935"/>
    <w:rsid w:val="00332347"/>
    <w:rsid w:val="00334842"/>
    <w:rsid w:val="003423F7"/>
    <w:rsid w:val="00355735"/>
    <w:rsid w:val="003717BB"/>
    <w:rsid w:val="00380881"/>
    <w:rsid w:val="00382024"/>
    <w:rsid w:val="003A0B02"/>
    <w:rsid w:val="003B3075"/>
    <w:rsid w:val="003B5A92"/>
    <w:rsid w:val="003C0BC3"/>
    <w:rsid w:val="003C7FF9"/>
    <w:rsid w:val="003D24B1"/>
    <w:rsid w:val="003D7650"/>
    <w:rsid w:val="00422E93"/>
    <w:rsid w:val="0042399F"/>
    <w:rsid w:val="00427C0B"/>
    <w:rsid w:val="00432D71"/>
    <w:rsid w:val="0044016D"/>
    <w:rsid w:val="00441B08"/>
    <w:rsid w:val="00443F55"/>
    <w:rsid w:val="00462FA0"/>
    <w:rsid w:val="0046630F"/>
    <w:rsid w:val="00480D61"/>
    <w:rsid w:val="004834E3"/>
    <w:rsid w:val="0048746B"/>
    <w:rsid w:val="00493164"/>
    <w:rsid w:val="00494482"/>
    <w:rsid w:val="004A0625"/>
    <w:rsid w:val="004B2FAE"/>
    <w:rsid w:val="004B6256"/>
    <w:rsid w:val="004D65AF"/>
    <w:rsid w:val="004E7F01"/>
    <w:rsid w:val="004F4DAE"/>
    <w:rsid w:val="00504BE7"/>
    <w:rsid w:val="0050612C"/>
    <w:rsid w:val="005209B6"/>
    <w:rsid w:val="005224D7"/>
    <w:rsid w:val="00535C60"/>
    <w:rsid w:val="00543FC3"/>
    <w:rsid w:val="00545327"/>
    <w:rsid w:val="00567009"/>
    <w:rsid w:val="00575F57"/>
    <w:rsid w:val="00580A21"/>
    <w:rsid w:val="0058606D"/>
    <w:rsid w:val="00593388"/>
    <w:rsid w:val="005940F8"/>
    <w:rsid w:val="0059413A"/>
    <w:rsid w:val="005A1A31"/>
    <w:rsid w:val="005A4050"/>
    <w:rsid w:val="005B25D2"/>
    <w:rsid w:val="005B5A42"/>
    <w:rsid w:val="005C3B2D"/>
    <w:rsid w:val="005C42A5"/>
    <w:rsid w:val="005C6A77"/>
    <w:rsid w:val="005D01E1"/>
    <w:rsid w:val="005D1E00"/>
    <w:rsid w:val="005E1E5E"/>
    <w:rsid w:val="005E3C9F"/>
    <w:rsid w:val="005E617D"/>
    <w:rsid w:val="005F1461"/>
    <w:rsid w:val="00604266"/>
    <w:rsid w:val="00610F6A"/>
    <w:rsid w:val="0061447C"/>
    <w:rsid w:val="00622101"/>
    <w:rsid w:val="0062267C"/>
    <w:rsid w:val="0062376E"/>
    <w:rsid w:val="006237C3"/>
    <w:rsid w:val="00624192"/>
    <w:rsid w:val="006269D0"/>
    <w:rsid w:val="006310E4"/>
    <w:rsid w:val="00632F73"/>
    <w:rsid w:val="00637F9E"/>
    <w:rsid w:val="00647C5E"/>
    <w:rsid w:val="0065274D"/>
    <w:rsid w:val="00661DF3"/>
    <w:rsid w:val="0066671A"/>
    <w:rsid w:val="0066756A"/>
    <w:rsid w:val="00690AFF"/>
    <w:rsid w:val="00695424"/>
    <w:rsid w:val="00695FD8"/>
    <w:rsid w:val="006A0790"/>
    <w:rsid w:val="006A1795"/>
    <w:rsid w:val="006C1C69"/>
    <w:rsid w:val="006D700F"/>
    <w:rsid w:val="006D7647"/>
    <w:rsid w:val="006E0309"/>
    <w:rsid w:val="006E656B"/>
    <w:rsid w:val="0070692E"/>
    <w:rsid w:val="00716833"/>
    <w:rsid w:val="007168D1"/>
    <w:rsid w:val="00716915"/>
    <w:rsid w:val="007233A4"/>
    <w:rsid w:val="00724A87"/>
    <w:rsid w:val="00730EBE"/>
    <w:rsid w:val="00733534"/>
    <w:rsid w:val="007423BA"/>
    <w:rsid w:val="0075000E"/>
    <w:rsid w:val="00751236"/>
    <w:rsid w:val="00753B7D"/>
    <w:rsid w:val="00755B98"/>
    <w:rsid w:val="00757F28"/>
    <w:rsid w:val="007653CB"/>
    <w:rsid w:val="00767134"/>
    <w:rsid w:val="00780123"/>
    <w:rsid w:val="00794DCA"/>
    <w:rsid w:val="007A0AD5"/>
    <w:rsid w:val="007A1875"/>
    <w:rsid w:val="007A5CB0"/>
    <w:rsid w:val="007B407C"/>
    <w:rsid w:val="007B65A6"/>
    <w:rsid w:val="007C1F1F"/>
    <w:rsid w:val="007C39D2"/>
    <w:rsid w:val="007E02F1"/>
    <w:rsid w:val="007F01D2"/>
    <w:rsid w:val="0081249E"/>
    <w:rsid w:val="008134E1"/>
    <w:rsid w:val="008163AE"/>
    <w:rsid w:val="00821938"/>
    <w:rsid w:val="00835057"/>
    <w:rsid w:val="008360C8"/>
    <w:rsid w:val="008471A2"/>
    <w:rsid w:val="008515E3"/>
    <w:rsid w:val="00853DC2"/>
    <w:rsid w:val="00857348"/>
    <w:rsid w:val="00861752"/>
    <w:rsid w:val="00862B17"/>
    <w:rsid w:val="00863372"/>
    <w:rsid w:val="00870C91"/>
    <w:rsid w:val="00873A25"/>
    <w:rsid w:val="00874C80"/>
    <w:rsid w:val="008817DF"/>
    <w:rsid w:val="008817E0"/>
    <w:rsid w:val="00890557"/>
    <w:rsid w:val="00890B9A"/>
    <w:rsid w:val="00892D21"/>
    <w:rsid w:val="0089549C"/>
    <w:rsid w:val="008B7EEC"/>
    <w:rsid w:val="008C3FB8"/>
    <w:rsid w:val="008D149C"/>
    <w:rsid w:val="008D2E08"/>
    <w:rsid w:val="008D739E"/>
    <w:rsid w:val="008E0975"/>
    <w:rsid w:val="008E1C37"/>
    <w:rsid w:val="008E5C0F"/>
    <w:rsid w:val="008F73C2"/>
    <w:rsid w:val="00910A2C"/>
    <w:rsid w:val="009115E6"/>
    <w:rsid w:val="00915BEE"/>
    <w:rsid w:val="00924D0E"/>
    <w:rsid w:val="0092731B"/>
    <w:rsid w:val="00937B68"/>
    <w:rsid w:val="0094288A"/>
    <w:rsid w:val="00942F54"/>
    <w:rsid w:val="00945265"/>
    <w:rsid w:val="009561FB"/>
    <w:rsid w:val="00963828"/>
    <w:rsid w:val="00965399"/>
    <w:rsid w:val="009656BF"/>
    <w:rsid w:val="0096600F"/>
    <w:rsid w:val="00970C4E"/>
    <w:rsid w:val="009755C5"/>
    <w:rsid w:val="00975B7F"/>
    <w:rsid w:val="00990BA0"/>
    <w:rsid w:val="00990C08"/>
    <w:rsid w:val="009A08DB"/>
    <w:rsid w:val="009B04BE"/>
    <w:rsid w:val="009B498C"/>
    <w:rsid w:val="009B59AC"/>
    <w:rsid w:val="009D0DE1"/>
    <w:rsid w:val="009D11ED"/>
    <w:rsid w:val="009E610F"/>
    <w:rsid w:val="009F5E93"/>
    <w:rsid w:val="00A0248B"/>
    <w:rsid w:val="00A051B2"/>
    <w:rsid w:val="00A05A9E"/>
    <w:rsid w:val="00A1009F"/>
    <w:rsid w:val="00A24287"/>
    <w:rsid w:val="00A32798"/>
    <w:rsid w:val="00A345C6"/>
    <w:rsid w:val="00A34795"/>
    <w:rsid w:val="00A43375"/>
    <w:rsid w:val="00A502EA"/>
    <w:rsid w:val="00A61B9C"/>
    <w:rsid w:val="00A622C2"/>
    <w:rsid w:val="00A72B02"/>
    <w:rsid w:val="00A93968"/>
    <w:rsid w:val="00A971C9"/>
    <w:rsid w:val="00AC68BF"/>
    <w:rsid w:val="00AE37C4"/>
    <w:rsid w:val="00B00264"/>
    <w:rsid w:val="00B04610"/>
    <w:rsid w:val="00B072D1"/>
    <w:rsid w:val="00B13BFC"/>
    <w:rsid w:val="00B16B61"/>
    <w:rsid w:val="00B16B8C"/>
    <w:rsid w:val="00B30C80"/>
    <w:rsid w:val="00B43831"/>
    <w:rsid w:val="00B6594B"/>
    <w:rsid w:val="00B65B6E"/>
    <w:rsid w:val="00B70AD4"/>
    <w:rsid w:val="00B82418"/>
    <w:rsid w:val="00B852F1"/>
    <w:rsid w:val="00B867E3"/>
    <w:rsid w:val="00B876CC"/>
    <w:rsid w:val="00B87D53"/>
    <w:rsid w:val="00B91809"/>
    <w:rsid w:val="00B9354A"/>
    <w:rsid w:val="00BA0B0D"/>
    <w:rsid w:val="00BA4FAD"/>
    <w:rsid w:val="00BA6ADE"/>
    <w:rsid w:val="00BB3227"/>
    <w:rsid w:val="00BC5EE3"/>
    <w:rsid w:val="00BE1E99"/>
    <w:rsid w:val="00BE2465"/>
    <w:rsid w:val="00BF0945"/>
    <w:rsid w:val="00C078D9"/>
    <w:rsid w:val="00C15174"/>
    <w:rsid w:val="00C23686"/>
    <w:rsid w:val="00C258A3"/>
    <w:rsid w:val="00C3033A"/>
    <w:rsid w:val="00C305C8"/>
    <w:rsid w:val="00C370E4"/>
    <w:rsid w:val="00C374C0"/>
    <w:rsid w:val="00C37B8A"/>
    <w:rsid w:val="00C504C5"/>
    <w:rsid w:val="00C54E7D"/>
    <w:rsid w:val="00C63C01"/>
    <w:rsid w:val="00C64FEB"/>
    <w:rsid w:val="00C731B1"/>
    <w:rsid w:val="00CA519E"/>
    <w:rsid w:val="00CA5350"/>
    <w:rsid w:val="00CA5B59"/>
    <w:rsid w:val="00CA60AB"/>
    <w:rsid w:val="00CA715C"/>
    <w:rsid w:val="00CB3F47"/>
    <w:rsid w:val="00CC34BC"/>
    <w:rsid w:val="00CD6450"/>
    <w:rsid w:val="00CD77A4"/>
    <w:rsid w:val="00CE7356"/>
    <w:rsid w:val="00D03455"/>
    <w:rsid w:val="00D11A9D"/>
    <w:rsid w:val="00D13568"/>
    <w:rsid w:val="00D169CE"/>
    <w:rsid w:val="00D17A9E"/>
    <w:rsid w:val="00D217D2"/>
    <w:rsid w:val="00D23054"/>
    <w:rsid w:val="00D357D0"/>
    <w:rsid w:val="00D40193"/>
    <w:rsid w:val="00D42B93"/>
    <w:rsid w:val="00D61E70"/>
    <w:rsid w:val="00D63016"/>
    <w:rsid w:val="00D6474F"/>
    <w:rsid w:val="00D64C86"/>
    <w:rsid w:val="00D656AE"/>
    <w:rsid w:val="00D66C11"/>
    <w:rsid w:val="00D67F1C"/>
    <w:rsid w:val="00D86235"/>
    <w:rsid w:val="00D922AD"/>
    <w:rsid w:val="00D95130"/>
    <w:rsid w:val="00DA1BBF"/>
    <w:rsid w:val="00DB2AB8"/>
    <w:rsid w:val="00DD4F7C"/>
    <w:rsid w:val="00DD561E"/>
    <w:rsid w:val="00DD6D5C"/>
    <w:rsid w:val="00DE3DA3"/>
    <w:rsid w:val="00DE5E63"/>
    <w:rsid w:val="00DF7BF6"/>
    <w:rsid w:val="00E17303"/>
    <w:rsid w:val="00E205FC"/>
    <w:rsid w:val="00E20774"/>
    <w:rsid w:val="00E371F7"/>
    <w:rsid w:val="00E42C24"/>
    <w:rsid w:val="00E45AFF"/>
    <w:rsid w:val="00E52E2A"/>
    <w:rsid w:val="00E674F6"/>
    <w:rsid w:val="00E715F6"/>
    <w:rsid w:val="00E74756"/>
    <w:rsid w:val="00E77A80"/>
    <w:rsid w:val="00E9013C"/>
    <w:rsid w:val="00EA0722"/>
    <w:rsid w:val="00EA4AA4"/>
    <w:rsid w:val="00EA5657"/>
    <w:rsid w:val="00EB113F"/>
    <w:rsid w:val="00EC6169"/>
    <w:rsid w:val="00EC6C98"/>
    <w:rsid w:val="00ED49E0"/>
    <w:rsid w:val="00ED76E3"/>
    <w:rsid w:val="00EE1912"/>
    <w:rsid w:val="00EF40DB"/>
    <w:rsid w:val="00F10489"/>
    <w:rsid w:val="00F379F7"/>
    <w:rsid w:val="00F40E27"/>
    <w:rsid w:val="00F51EB6"/>
    <w:rsid w:val="00F576C7"/>
    <w:rsid w:val="00F74513"/>
    <w:rsid w:val="00F76E62"/>
    <w:rsid w:val="00F83D52"/>
    <w:rsid w:val="00F8439B"/>
    <w:rsid w:val="00F90709"/>
    <w:rsid w:val="00F92221"/>
    <w:rsid w:val="00F94C4C"/>
    <w:rsid w:val="00FA608F"/>
    <w:rsid w:val="00FB041A"/>
    <w:rsid w:val="00FC10F0"/>
    <w:rsid w:val="00FC18A7"/>
    <w:rsid w:val="00FD5946"/>
    <w:rsid w:val="00FE1D03"/>
    <w:rsid w:val="00FE2AC1"/>
    <w:rsid w:val="00FE5060"/>
    <w:rsid w:val="00FF34E2"/>
    <w:rsid w:val="00FF4E16"/>
    <w:rsid w:val="03A52548"/>
    <w:rsid w:val="040A4AA1"/>
    <w:rsid w:val="04345E63"/>
    <w:rsid w:val="0754675F"/>
    <w:rsid w:val="076502AA"/>
    <w:rsid w:val="095438B0"/>
    <w:rsid w:val="09FE2809"/>
    <w:rsid w:val="0F46406E"/>
    <w:rsid w:val="10274C2E"/>
    <w:rsid w:val="10A06571"/>
    <w:rsid w:val="123F1FF0"/>
    <w:rsid w:val="129D723F"/>
    <w:rsid w:val="1775085A"/>
    <w:rsid w:val="1995279F"/>
    <w:rsid w:val="1A4A453E"/>
    <w:rsid w:val="1FE02BDF"/>
    <w:rsid w:val="229404CD"/>
    <w:rsid w:val="232E1EA0"/>
    <w:rsid w:val="263C7C24"/>
    <w:rsid w:val="293125D3"/>
    <w:rsid w:val="3299735C"/>
    <w:rsid w:val="32AE2918"/>
    <w:rsid w:val="35C77BF9"/>
    <w:rsid w:val="365D6B2F"/>
    <w:rsid w:val="38933118"/>
    <w:rsid w:val="3A1C5EE5"/>
    <w:rsid w:val="3AA765CB"/>
    <w:rsid w:val="3B4F0A10"/>
    <w:rsid w:val="3BC94E15"/>
    <w:rsid w:val="422E1FA9"/>
    <w:rsid w:val="42B35AD4"/>
    <w:rsid w:val="47352100"/>
    <w:rsid w:val="48CF421E"/>
    <w:rsid w:val="4AA74182"/>
    <w:rsid w:val="52DF7AA3"/>
    <w:rsid w:val="53402FC3"/>
    <w:rsid w:val="5AFB2854"/>
    <w:rsid w:val="62D341FB"/>
    <w:rsid w:val="67D04C04"/>
    <w:rsid w:val="6A3E7DC3"/>
    <w:rsid w:val="6C2200F2"/>
    <w:rsid w:val="70814940"/>
    <w:rsid w:val="758B64B5"/>
    <w:rsid w:val="76087E7A"/>
    <w:rsid w:val="7A97500D"/>
    <w:rsid w:val="7AB61208"/>
    <w:rsid w:val="7E632AA3"/>
    <w:rsid w:val="7F0B3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FEE0C"/>
  <w15:docId w15:val="{E4232580-DB35-4504-B195-96E2F20CC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1FC9BF-E6F9-48A3-8C89-81469A2B8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351</Words>
  <Characters>2001</Characters>
  <Application>Microsoft Office Word</Application>
  <DocSecurity>0</DocSecurity>
  <Lines>16</Lines>
  <Paragraphs>4</Paragraphs>
  <ScaleCrop>false</ScaleCrop>
  <Company>nnlzx</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郭辉</dc:creator>
  <cp:lastModifiedBy>z z</cp:lastModifiedBy>
  <cp:revision>19</cp:revision>
  <dcterms:created xsi:type="dcterms:W3CDTF">2024-01-14T14:05:00Z</dcterms:created>
  <dcterms:modified xsi:type="dcterms:W3CDTF">2025-01-10T02:09:00Z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eyJoZGlkIjoiOTk0Y2YyYWNiMTA3YTRhYjg0OGNmNmM3MGJmZjc0YTIiLCJ1c2VySWQiOiIzNjExNzU0NzEifQ==</vt:lpwstr>
  </property>
  <property fmtid="{D5CDD505-2E9C-101B-9397-08002B2CF9AE}" pid="3" name="KSOProductBuildVer">
    <vt:lpwstr>2052-12.1.0.19770</vt:lpwstr>
  </property>
  <property fmtid="{D5CDD505-2E9C-101B-9397-08002B2CF9AE}" pid="4" name="ICV">
    <vt:lpwstr>280F35801CB14B70958DB47CBC0C8FC9_12</vt:lpwstr>
  </property>
</Properties>
</file>